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0D7" w:rsidRDefault="004500D7">
      <w:pPr>
        <w:pStyle w:val="Title"/>
      </w:pPr>
      <w:bookmarkStart w:id="0" w:name="_GoBack"/>
      <w:r>
        <w:t>THIN LAYER CHROMATOGRAPHY (TLC) ANALYSIS</w:t>
      </w:r>
    </w:p>
    <w:bookmarkEnd w:id="0"/>
    <w:p w:rsidR="004500D7" w:rsidRDefault="004500D7">
      <w:pPr>
        <w:jc w:val="both"/>
        <w:rPr>
          <w:rFonts w:ascii="Helvetica" w:hAnsi="Helvetica"/>
          <w:b/>
          <w:sz w:val="20"/>
        </w:rPr>
      </w:pPr>
    </w:p>
    <w:p w:rsidR="004500D7" w:rsidRPr="00F72A65" w:rsidRDefault="006112C4">
      <w:pPr>
        <w:jc w:val="both"/>
        <w:rPr>
          <w:rFonts w:ascii="Helvetica" w:hAnsi="Helvetica"/>
          <w:b/>
          <w:sz w:val="20"/>
        </w:rPr>
      </w:pPr>
      <w:r>
        <w:rPr>
          <w:rFonts w:ascii="Helvetica" w:hAnsi="Helvetica"/>
          <w:b/>
          <w:sz w:val="20"/>
        </w:rPr>
        <w:t>Required Prelab reading:</w:t>
      </w:r>
      <w:r w:rsidR="004500D7">
        <w:rPr>
          <w:rFonts w:ascii="Helvetica" w:hAnsi="Helvetica"/>
          <w:b/>
          <w:sz w:val="20"/>
        </w:rPr>
        <w:t xml:space="preserve"> </w:t>
      </w:r>
      <w:r w:rsidR="00F72A65" w:rsidRPr="00F72A65">
        <w:rPr>
          <w:rFonts w:ascii="Helvetica" w:hAnsi="Helvetica"/>
          <w:sz w:val="20"/>
        </w:rPr>
        <w:t>Padias, 167-174</w:t>
      </w:r>
    </w:p>
    <w:p w:rsidR="004500D7" w:rsidRDefault="004500D7">
      <w:pPr>
        <w:jc w:val="both"/>
        <w:rPr>
          <w:rFonts w:ascii="Helvetica" w:hAnsi="Helvetica"/>
          <w:sz w:val="20"/>
        </w:rPr>
      </w:pPr>
    </w:p>
    <w:p w:rsidR="004C1153" w:rsidRDefault="004C1153">
      <w:pPr>
        <w:jc w:val="both"/>
        <w:rPr>
          <w:rFonts w:ascii="Helvetica" w:hAnsi="Helvetica"/>
          <w:sz w:val="20"/>
        </w:rPr>
      </w:pPr>
    </w:p>
    <w:p w:rsidR="004500D7" w:rsidRDefault="006112C4">
      <w:pPr>
        <w:jc w:val="center"/>
        <w:rPr>
          <w:rFonts w:ascii="Helvetica" w:hAnsi="Helvetica"/>
          <w:sz w:val="20"/>
        </w:rPr>
      </w:pPr>
      <w:r>
        <w:rPr>
          <w:rFonts w:ascii="Helvetica" w:hAnsi="Helvetica"/>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1pt;height:201.3pt">
            <v:imagedata r:id="rId6" o:title=""/>
          </v:shape>
        </w:pict>
      </w:r>
    </w:p>
    <w:p w:rsidR="004500D7" w:rsidRDefault="004500D7">
      <w:pPr>
        <w:jc w:val="both"/>
        <w:rPr>
          <w:rFonts w:ascii="Helvetica" w:hAnsi="Helvetica"/>
          <w:sz w:val="20"/>
        </w:rPr>
      </w:pPr>
    </w:p>
    <w:p w:rsidR="004500D7" w:rsidRDefault="004500D7">
      <w:pPr>
        <w:jc w:val="center"/>
        <w:rPr>
          <w:rFonts w:ascii="Helvetica" w:hAnsi="Helvetica"/>
          <w:sz w:val="20"/>
        </w:rPr>
      </w:pPr>
      <w:r>
        <w:rPr>
          <w:rFonts w:ascii="Helvetica" w:hAnsi="Helvetica"/>
          <w:b/>
          <w:sz w:val="20"/>
        </w:rPr>
        <w:t>Procedure</w:t>
      </w:r>
    </w:p>
    <w:p w:rsidR="004500D7" w:rsidRDefault="004500D7">
      <w:pPr>
        <w:jc w:val="both"/>
        <w:rPr>
          <w:rFonts w:ascii="Helvetica" w:hAnsi="Helvetica"/>
          <w:sz w:val="20"/>
        </w:rPr>
      </w:pPr>
    </w:p>
    <w:p w:rsidR="004C1153" w:rsidRDefault="004C1153">
      <w:pPr>
        <w:jc w:val="both"/>
        <w:rPr>
          <w:rFonts w:ascii="Helvetica" w:hAnsi="Helvetica"/>
          <w:sz w:val="20"/>
        </w:rPr>
      </w:pPr>
    </w:p>
    <w:p w:rsidR="004500D7" w:rsidRDefault="004500D7">
      <w:pPr>
        <w:jc w:val="both"/>
        <w:rPr>
          <w:rFonts w:ascii="Helvetica" w:hAnsi="Helvetica"/>
          <w:sz w:val="20"/>
        </w:rPr>
      </w:pPr>
      <w:r>
        <w:rPr>
          <w:rFonts w:ascii="Helvetica" w:hAnsi="Helvetica"/>
          <w:sz w:val="20"/>
        </w:rPr>
        <w:t xml:space="preserve">You will be given an unknown sample </w:t>
      </w:r>
      <w:r w:rsidR="00F72A65">
        <w:rPr>
          <w:rFonts w:ascii="Helvetica" w:hAnsi="Helvetica"/>
          <w:sz w:val="20"/>
        </w:rPr>
        <w:t>containing</w:t>
      </w:r>
      <w:r>
        <w:rPr>
          <w:rFonts w:ascii="Helvetica" w:hAnsi="Helvetica"/>
          <w:sz w:val="20"/>
        </w:rPr>
        <w:t xml:space="preserve"> two of the five possible knowns (shown above) dissol</w:t>
      </w:r>
      <w:r w:rsidR="006112C4">
        <w:rPr>
          <w:rFonts w:ascii="Helvetica" w:hAnsi="Helvetica"/>
          <w:sz w:val="20"/>
        </w:rPr>
        <w:t xml:space="preserve">ved in an appropriate solvent. </w:t>
      </w:r>
      <w:r>
        <w:rPr>
          <w:rFonts w:ascii="Helvetica" w:hAnsi="Helvetica"/>
          <w:sz w:val="20"/>
        </w:rPr>
        <w:t xml:space="preserve">You will be asked to identify the two compounds in your sample by TLC using three different solvent systems. </w:t>
      </w:r>
    </w:p>
    <w:p w:rsidR="004500D7" w:rsidRDefault="004500D7">
      <w:pPr>
        <w:jc w:val="both"/>
        <w:rPr>
          <w:rFonts w:ascii="Helvetica" w:hAnsi="Helvetica"/>
          <w:sz w:val="20"/>
        </w:rPr>
      </w:pPr>
    </w:p>
    <w:p w:rsidR="004500D7" w:rsidRDefault="004500D7">
      <w:pPr>
        <w:jc w:val="both"/>
        <w:rPr>
          <w:rFonts w:ascii="Helvetica" w:hAnsi="Helvetica"/>
          <w:sz w:val="20"/>
        </w:rPr>
      </w:pPr>
      <w:r>
        <w:rPr>
          <w:rFonts w:ascii="Symbol" w:hAnsi="Symbol"/>
          <w:sz w:val="20"/>
        </w:rPr>
        <w:t></w:t>
      </w:r>
      <w:r>
        <w:rPr>
          <w:rFonts w:ascii="Symbol" w:hAnsi="Symbol"/>
          <w:sz w:val="20"/>
        </w:rPr>
        <w:t></w:t>
      </w:r>
      <w:r>
        <w:rPr>
          <w:rFonts w:ascii="Symbol" w:hAnsi="Symbol"/>
          <w:sz w:val="20"/>
        </w:rPr>
        <w:t></w:t>
      </w:r>
      <w:r>
        <w:rPr>
          <w:rFonts w:ascii="Helvetica" w:hAnsi="Helvetica"/>
          <w:sz w:val="20"/>
        </w:rPr>
        <w:t>Record your unknown code number.</w:t>
      </w:r>
    </w:p>
    <w:p w:rsidR="004500D7" w:rsidRDefault="004500D7">
      <w:pPr>
        <w:jc w:val="both"/>
        <w:rPr>
          <w:rFonts w:ascii="Helvetica" w:hAnsi="Helvetica"/>
          <w:sz w:val="20"/>
        </w:rPr>
      </w:pPr>
    </w:p>
    <w:p w:rsidR="004500D7" w:rsidRDefault="004500D7">
      <w:pPr>
        <w:jc w:val="center"/>
        <w:rPr>
          <w:rFonts w:ascii="Helvetica" w:hAnsi="Helvetica"/>
          <w:sz w:val="20"/>
        </w:rPr>
      </w:pPr>
      <w:r>
        <w:rPr>
          <w:rFonts w:ascii="Helvetica" w:hAnsi="Helvetica"/>
          <w:sz w:val="20"/>
        </w:rPr>
        <w:t>Spotting the Plate</w:t>
      </w:r>
    </w:p>
    <w:p w:rsidR="004500D7" w:rsidRPr="007B0B05" w:rsidRDefault="004500D7">
      <w:pPr>
        <w:jc w:val="both"/>
        <w:rPr>
          <w:rFonts w:ascii="Helvetica" w:hAnsi="Helvetica"/>
          <w:sz w:val="20"/>
        </w:rPr>
      </w:pPr>
    </w:p>
    <w:p w:rsidR="004500D7" w:rsidRDefault="004500D7">
      <w:pPr>
        <w:jc w:val="both"/>
        <w:rPr>
          <w:rFonts w:ascii="Helvetica" w:hAnsi="Helvetica"/>
          <w:sz w:val="20"/>
        </w:rPr>
      </w:pPr>
      <w:r>
        <w:rPr>
          <w:rFonts w:ascii="Symbol" w:hAnsi="Symbol"/>
          <w:sz w:val="20"/>
        </w:rPr>
        <w:t></w:t>
      </w:r>
      <w:r>
        <w:rPr>
          <w:rFonts w:ascii="Symbol" w:hAnsi="Symbol"/>
          <w:sz w:val="20"/>
        </w:rPr>
        <w:t></w:t>
      </w:r>
      <w:r>
        <w:rPr>
          <w:rFonts w:ascii="Symbol" w:hAnsi="Symbol"/>
          <w:sz w:val="20"/>
        </w:rPr>
        <w:t></w:t>
      </w:r>
      <w:r>
        <w:rPr>
          <w:rFonts w:ascii="Helvetica" w:hAnsi="Helvetica"/>
          <w:sz w:val="20"/>
        </w:rPr>
        <w:t xml:space="preserve">You will be allowed a total of </w:t>
      </w:r>
      <w:r>
        <w:rPr>
          <w:rFonts w:ascii="Helvetica" w:hAnsi="Helvetica"/>
          <w:b/>
          <w:i/>
          <w:sz w:val="20"/>
        </w:rPr>
        <w:t>five TLC plates</w:t>
      </w:r>
      <w:r>
        <w:rPr>
          <w:rFonts w:ascii="Helvetica" w:hAnsi="Helvetica"/>
          <w:sz w:val="20"/>
        </w:rPr>
        <w:t xml:space="preserve"> for this experiment. </w:t>
      </w:r>
    </w:p>
    <w:p w:rsidR="004500D7" w:rsidRPr="009478BC" w:rsidRDefault="003D23D9">
      <w:pPr>
        <w:jc w:val="both"/>
        <w:rPr>
          <w:rFonts w:ascii="Helvetica" w:hAnsi="Helvetica"/>
          <w:sz w:val="20"/>
        </w:rPr>
      </w:pPr>
      <w:r>
        <w:pict>
          <v:shape id="_x0000_s1028" type="#_x0000_t75" style="position:absolute;left:0;text-align:left;margin-left:397.05pt;margin-top:6.05pt;width:74pt;height:180pt;z-index:1">
            <v:imagedata r:id="rId7" o:title=""/>
            <w10:wrap type="square"/>
          </v:shape>
        </w:pict>
      </w:r>
    </w:p>
    <w:p w:rsidR="004500D7" w:rsidRDefault="004500D7">
      <w:pPr>
        <w:jc w:val="both"/>
        <w:rPr>
          <w:rFonts w:ascii="Helvetica" w:hAnsi="Helvetica"/>
          <w:sz w:val="20"/>
        </w:rPr>
      </w:pPr>
      <w:r>
        <w:rPr>
          <w:rFonts w:ascii="Symbol" w:hAnsi="Symbol"/>
          <w:sz w:val="20"/>
        </w:rPr>
        <w:t></w:t>
      </w:r>
      <w:r>
        <w:rPr>
          <w:rFonts w:ascii="Symbol" w:hAnsi="Symbol"/>
          <w:sz w:val="20"/>
        </w:rPr>
        <w:t></w:t>
      </w:r>
      <w:r w:rsidRPr="007B0B05">
        <w:rPr>
          <w:rFonts w:ascii="Helvetica" w:hAnsi="Helvetica"/>
          <w:sz w:val="20"/>
        </w:rPr>
        <w:t xml:space="preserve"> </w:t>
      </w:r>
      <w:r>
        <w:rPr>
          <w:rFonts w:ascii="Helvetica" w:hAnsi="Helvetica"/>
          <w:sz w:val="20"/>
        </w:rPr>
        <w:t>For spotting TLC plates, you will be given very fine glass capillaries.</w:t>
      </w:r>
      <w:r w:rsidR="006112C4">
        <w:rPr>
          <w:rFonts w:ascii="Helvetica" w:hAnsi="Helvetica"/>
          <w:sz w:val="20"/>
        </w:rPr>
        <w:t xml:space="preserve"> </w:t>
      </w:r>
      <w:r>
        <w:rPr>
          <w:rFonts w:ascii="Helvetica" w:hAnsi="Helvetica"/>
          <w:sz w:val="20"/>
        </w:rPr>
        <w:t>Prepare three plates by very lightly drawing a pencil line 0.7-1.0 cm from the bottom edge of each plate. This line must be above the level of the solvent in the developing chamber.</w:t>
      </w:r>
      <w:r w:rsidR="006112C4">
        <w:rPr>
          <w:rFonts w:ascii="Helvetica" w:hAnsi="Helvetica"/>
          <w:sz w:val="20"/>
        </w:rPr>
        <w:t xml:space="preserve"> </w:t>
      </w:r>
      <w:r>
        <w:rPr>
          <w:rFonts w:ascii="Helvetica" w:hAnsi="Helvetica"/>
          <w:sz w:val="20"/>
        </w:rPr>
        <w:t>Make small marks evenly across the line where you want to spot your compounds and label each (1-5 for knowns; u for unknown). Use a capillary to spot each known and your unknown. To do this take some of the solution into the capillary and just touch the tube to the plate</w:t>
      </w:r>
      <w:r w:rsidR="009D1BC6">
        <w:rPr>
          <w:rFonts w:ascii="Helvetica" w:hAnsi="Helvetica"/>
          <w:sz w:val="20"/>
        </w:rPr>
        <w:t xml:space="preserve"> for as short a time as you can to make the </w:t>
      </w:r>
      <w:r>
        <w:rPr>
          <w:rFonts w:ascii="Helvetica" w:hAnsi="Helvetica"/>
          <w:sz w:val="20"/>
        </w:rPr>
        <w:t>spot as small as possible; never bigger than this letter "</w:t>
      </w:r>
      <w:r>
        <w:rPr>
          <w:rFonts w:ascii="Helvetica" w:hAnsi="Helvetica"/>
          <w:sz w:val="18"/>
        </w:rPr>
        <w:t>o</w:t>
      </w:r>
      <w:r>
        <w:rPr>
          <w:rFonts w:ascii="Helvetica" w:hAnsi="Helvetica"/>
          <w:sz w:val="20"/>
        </w:rPr>
        <w:t xml:space="preserve">". </w:t>
      </w:r>
      <w:r w:rsidR="00FC15B0">
        <w:rPr>
          <w:rFonts w:ascii="Helvetica" w:hAnsi="Helvetica"/>
          <w:sz w:val="20"/>
        </w:rPr>
        <w:t>Unless you have had previous experience do not place more than four spots on one plate</w:t>
      </w:r>
      <w:r>
        <w:rPr>
          <w:rFonts w:ascii="Helvetica" w:hAnsi="Helvetica"/>
          <w:sz w:val="20"/>
        </w:rPr>
        <w:t>.</w:t>
      </w:r>
      <w:r w:rsidR="006112C4">
        <w:rPr>
          <w:rFonts w:ascii="Helvetica" w:hAnsi="Helvetica"/>
          <w:sz w:val="20"/>
        </w:rPr>
        <w:t xml:space="preserve"> </w:t>
      </w:r>
      <w:r>
        <w:rPr>
          <w:rFonts w:ascii="Helvetica" w:hAnsi="Helvetica"/>
          <w:sz w:val="20"/>
        </w:rPr>
        <w:t>Do not let the spot get too big as this will produce a streak rather than distinct spots. Spotting the plate too heavily will also produce the same result.</w:t>
      </w:r>
      <w:r w:rsidR="006112C4">
        <w:rPr>
          <w:rFonts w:ascii="Helvetica" w:hAnsi="Helvetica"/>
          <w:sz w:val="20"/>
        </w:rPr>
        <w:t xml:space="preserve"> </w:t>
      </w:r>
      <w:r>
        <w:rPr>
          <w:rFonts w:ascii="Helvetica" w:hAnsi="Helvetica"/>
          <w:sz w:val="20"/>
        </w:rPr>
        <w:t>Allow time for the solvent to evaporate and spot the plate again. You can do this by gently blowing on the plate. Make sure the spot is dry before proceeding further. Check the spot periodically under the UV lamp to see if you have spotted enough material; it will show up as a dark spot. Each sample (knowns and unknowns) is a 1-1.5% solution in an appropriate solvent.</w:t>
      </w:r>
    </w:p>
    <w:p w:rsidR="004500D7" w:rsidRDefault="004500D7">
      <w:pPr>
        <w:jc w:val="both"/>
        <w:rPr>
          <w:rFonts w:ascii="Helvetica" w:hAnsi="Helvetica"/>
          <w:sz w:val="20"/>
        </w:rPr>
      </w:pPr>
    </w:p>
    <w:p w:rsidR="004500D7" w:rsidRDefault="004500D7">
      <w:pPr>
        <w:jc w:val="both"/>
        <w:rPr>
          <w:rFonts w:ascii="Helvetica" w:hAnsi="Helvetica"/>
          <w:sz w:val="20"/>
        </w:rPr>
      </w:pPr>
      <w:r>
        <w:rPr>
          <w:rFonts w:ascii="Helvetica" w:hAnsi="Helvetica"/>
          <w:sz w:val="20"/>
        </w:rPr>
        <w:t>At this point you have only used three TLC plates, you will use the other two to confirm the identity of your unknowns.</w:t>
      </w:r>
    </w:p>
    <w:p w:rsidR="004500D7" w:rsidRDefault="004500D7">
      <w:pPr>
        <w:jc w:val="both"/>
        <w:rPr>
          <w:rFonts w:ascii="Helvetica" w:hAnsi="Helvetica"/>
          <w:sz w:val="20"/>
        </w:rPr>
      </w:pPr>
    </w:p>
    <w:p w:rsidR="004500D7" w:rsidRDefault="004500D7">
      <w:pPr>
        <w:jc w:val="both"/>
        <w:rPr>
          <w:rFonts w:ascii="Helvetica" w:hAnsi="Helvetica"/>
          <w:sz w:val="20"/>
        </w:rPr>
      </w:pPr>
    </w:p>
    <w:p w:rsidR="004500D7" w:rsidRDefault="004500D7">
      <w:pPr>
        <w:jc w:val="both"/>
        <w:rPr>
          <w:rFonts w:ascii="Helvetica" w:hAnsi="Helvetica"/>
          <w:sz w:val="20"/>
        </w:rPr>
      </w:pPr>
    </w:p>
    <w:p w:rsidR="004500D7" w:rsidRDefault="004500D7" w:rsidP="00922139">
      <w:pPr>
        <w:spacing w:line="240" w:lineRule="exact"/>
        <w:jc w:val="center"/>
        <w:rPr>
          <w:rFonts w:ascii="Helvetica" w:hAnsi="Helvetica"/>
          <w:sz w:val="20"/>
        </w:rPr>
      </w:pPr>
      <w:r>
        <w:rPr>
          <w:rFonts w:ascii="Helvetica" w:hAnsi="Helvetica"/>
          <w:sz w:val="20"/>
        </w:rPr>
        <w:br w:type="page"/>
      </w:r>
      <w:r>
        <w:rPr>
          <w:rFonts w:ascii="Helvetica" w:hAnsi="Helvetica"/>
          <w:sz w:val="20"/>
        </w:rPr>
        <w:lastRenderedPageBreak/>
        <w:t>Chromatography and Development</w:t>
      </w:r>
    </w:p>
    <w:p w:rsidR="004500D7" w:rsidRDefault="004500D7" w:rsidP="00922139">
      <w:pPr>
        <w:spacing w:line="240" w:lineRule="exact"/>
        <w:jc w:val="both"/>
        <w:rPr>
          <w:rFonts w:ascii="Helvetica" w:hAnsi="Helvetica"/>
          <w:sz w:val="20"/>
        </w:rPr>
      </w:pPr>
    </w:p>
    <w:p w:rsidR="004500D7" w:rsidRDefault="004500D7" w:rsidP="00922139">
      <w:pPr>
        <w:spacing w:line="240" w:lineRule="exact"/>
        <w:jc w:val="both"/>
        <w:rPr>
          <w:rFonts w:ascii="Helvetica" w:hAnsi="Helvetica"/>
          <w:sz w:val="20"/>
        </w:rPr>
      </w:pPr>
      <w:r>
        <w:rPr>
          <w:rFonts w:ascii="Symbol" w:hAnsi="Symbol"/>
          <w:sz w:val="20"/>
        </w:rPr>
        <w:t></w:t>
      </w:r>
      <w:r>
        <w:rPr>
          <w:rFonts w:ascii="Symbol" w:hAnsi="Symbol"/>
          <w:sz w:val="20"/>
        </w:rPr>
        <w:t></w:t>
      </w:r>
      <w:r>
        <w:rPr>
          <w:rFonts w:ascii="Helvetica" w:hAnsi="Helvetica"/>
          <w:sz w:val="20"/>
        </w:rPr>
        <w:t xml:space="preserve"> The three solvent systems available for your TLC's are hexane:toluene, 1:1; chloroform; and chloroform:methanol, 9:1.</w:t>
      </w:r>
      <w:r w:rsidR="006112C4">
        <w:rPr>
          <w:rFonts w:ascii="Helvetica" w:hAnsi="Helvetica"/>
          <w:sz w:val="20"/>
        </w:rPr>
        <w:t xml:space="preserve"> </w:t>
      </w:r>
      <w:r>
        <w:rPr>
          <w:rFonts w:ascii="Helvetica" w:hAnsi="Helvetica"/>
          <w:sz w:val="20"/>
        </w:rPr>
        <w:t xml:space="preserve">Read the theoretical material in your text carefully and refer </w:t>
      </w:r>
      <w:r w:rsidR="001E5D5B">
        <w:rPr>
          <w:rFonts w:ascii="Helvetica" w:hAnsi="Helvetica"/>
          <w:sz w:val="20"/>
        </w:rPr>
        <w:t>T</w:t>
      </w:r>
      <w:r>
        <w:rPr>
          <w:rFonts w:ascii="Helvetica" w:hAnsi="Helvetica"/>
          <w:sz w:val="20"/>
        </w:rPr>
        <w:t xml:space="preserve">able </w:t>
      </w:r>
      <w:r w:rsidR="001E5D5B">
        <w:rPr>
          <w:rFonts w:ascii="Helvetica" w:hAnsi="Helvetica"/>
          <w:sz w:val="20"/>
        </w:rPr>
        <w:t>1-2</w:t>
      </w:r>
      <w:r>
        <w:rPr>
          <w:rFonts w:ascii="Helvetica" w:hAnsi="Helvetica"/>
          <w:sz w:val="20"/>
        </w:rPr>
        <w:t>, p. </w:t>
      </w:r>
      <w:r w:rsidR="001E5D5B">
        <w:rPr>
          <w:rFonts w:ascii="Helvetica" w:hAnsi="Helvetica"/>
          <w:sz w:val="20"/>
        </w:rPr>
        <w:t>42</w:t>
      </w:r>
      <w:r>
        <w:rPr>
          <w:rFonts w:ascii="Helvetica" w:hAnsi="Helvetica"/>
          <w:sz w:val="20"/>
        </w:rPr>
        <w:t xml:space="preserve"> so you will know before coming to lab the relative polarity of these solvents.</w:t>
      </w:r>
      <w:r w:rsidR="006112C4">
        <w:rPr>
          <w:rFonts w:ascii="Helvetica" w:hAnsi="Helvetica"/>
          <w:sz w:val="20"/>
        </w:rPr>
        <w:t xml:space="preserve"> </w:t>
      </w:r>
    </w:p>
    <w:p w:rsidR="004500D7" w:rsidRDefault="004500D7" w:rsidP="00922139">
      <w:pPr>
        <w:spacing w:line="240" w:lineRule="exact"/>
        <w:jc w:val="both"/>
        <w:rPr>
          <w:rFonts w:ascii="Helvetica" w:hAnsi="Helvetica"/>
          <w:sz w:val="20"/>
        </w:rPr>
      </w:pPr>
    </w:p>
    <w:p w:rsidR="004500D7" w:rsidRDefault="004500D7" w:rsidP="00922139">
      <w:pPr>
        <w:spacing w:line="240" w:lineRule="exact"/>
        <w:jc w:val="both"/>
        <w:rPr>
          <w:rFonts w:ascii="Helvetica" w:hAnsi="Helvetica"/>
          <w:sz w:val="20"/>
        </w:rPr>
      </w:pPr>
      <w:r>
        <w:rPr>
          <w:rFonts w:ascii="Symbol" w:hAnsi="Symbol"/>
          <w:sz w:val="20"/>
        </w:rPr>
        <w:t></w:t>
      </w:r>
      <w:r>
        <w:rPr>
          <w:rFonts w:ascii="Symbol" w:hAnsi="Symbol"/>
          <w:sz w:val="20"/>
        </w:rPr>
        <w:t></w:t>
      </w:r>
      <w:r>
        <w:rPr>
          <w:rFonts w:ascii="Symbol" w:hAnsi="Symbol"/>
          <w:sz w:val="20"/>
        </w:rPr>
        <w:t></w:t>
      </w:r>
      <w:r>
        <w:rPr>
          <w:rFonts w:ascii="Helvetica" w:hAnsi="Helvetica"/>
          <w:sz w:val="20"/>
        </w:rPr>
        <w:t>Use the tall form beakers provided for your TLC chambers. Cut a piece of filter paper to fit inside the beaker; it should encircle about half the inside of the vessel so that a window is available to watch the progress of the chromatography.</w:t>
      </w:r>
      <w:r w:rsidR="006112C4">
        <w:rPr>
          <w:rFonts w:ascii="Helvetica" w:hAnsi="Helvetica"/>
          <w:sz w:val="20"/>
        </w:rPr>
        <w:t xml:space="preserve"> </w:t>
      </w:r>
      <w:r>
        <w:rPr>
          <w:rFonts w:ascii="Helvetica" w:hAnsi="Helvetica"/>
          <w:sz w:val="20"/>
        </w:rPr>
        <w:t>When the paper is in place, add about 0.5 cm of solvent, cover with the watch glass, and gently shake the beaker to completely wet the paper.</w:t>
      </w:r>
      <w:r w:rsidR="006112C4">
        <w:rPr>
          <w:rFonts w:ascii="Helvetica" w:hAnsi="Helvetica"/>
          <w:sz w:val="20"/>
        </w:rPr>
        <w:t xml:space="preserve"> </w:t>
      </w:r>
      <w:r>
        <w:rPr>
          <w:rFonts w:ascii="Helvetica" w:hAnsi="Helvetica"/>
          <w:sz w:val="20"/>
        </w:rPr>
        <w:t>The purpose of the paper is to facilitate the equilibrium of the solvent and its vapor.</w:t>
      </w:r>
      <w:r w:rsidR="006112C4">
        <w:rPr>
          <w:rFonts w:ascii="Helvetica" w:hAnsi="Helvetica"/>
          <w:sz w:val="20"/>
        </w:rPr>
        <w:t xml:space="preserve"> </w:t>
      </w:r>
      <w:r>
        <w:rPr>
          <w:rFonts w:ascii="Helvetica" w:hAnsi="Helvetica"/>
          <w:sz w:val="20"/>
        </w:rPr>
        <w:t>You do not change the paper with each new TLC.</w:t>
      </w:r>
      <w:r w:rsidR="006112C4">
        <w:rPr>
          <w:rFonts w:ascii="Helvetica" w:hAnsi="Helvetica"/>
          <w:sz w:val="20"/>
        </w:rPr>
        <w:t xml:space="preserve"> </w:t>
      </w:r>
      <w:r>
        <w:rPr>
          <w:rFonts w:ascii="Helvetica" w:hAnsi="Helvetica"/>
          <w:sz w:val="20"/>
        </w:rPr>
        <w:t>It should remain in the beaker for the duration of the experiment. To make things more efficient TLC chambers with different solvents can be shared between several students.</w:t>
      </w:r>
      <w:r w:rsidR="006112C4">
        <w:rPr>
          <w:rFonts w:ascii="Helvetica" w:hAnsi="Helvetica"/>
          <w:sz w:val="20"/>
        </w:rPr>
        <w:t xml:space="preserve"> </w:t>
      </w:r>
    </w:p>
    <w:p w:rsidR="004500D7" w:rsidRDefault="004500D7" w:rsidP="00922139">
      <w:pPr>
        <w:spacing w:line="240" w:lineRule="exact"/>
        <w:jc w:val="both"/>
        <w:rPr>
          <w:rFonts w:ascii="Helvetica" w:hAnsi="Helvetica"/>
          <w:sz w:val="20"/>
        </w:rPr>
      </w:pPr>
    </w:p>
    <w:p w:rsidR="004500D7" w:rsidRDefault="004500D7" w:rsidP="00922139">
      <w:pPr>
        <w:spacing w:line="240" w:lineRule="exact"/>
        <w:jc w:val="both"/>
        <w:rPr>
          <w:rFonts w:ascii="Helvetica" w:hAnsi="Helvetica"/>
          <w:sz w:val="20"/>
        </w:rPr>
      </w:pPr>
      <w:r>
        <w:rPr>
          <w:rFonts w:ascii="Symbol" w:hAnsi="Symbol"/>
          <w:sz w:val="20"/>
        </w:rPr>
        <w:t></w:t>
      </w:r>
      <w:r>
        <w:rPr>
          <w:rFonts w:ascii="Symbol" w:hAnsi="Symbol"/>
          <w:sz w:val="20"/>
        </w:rPr>
        <w:t></w:t>
      </w:r>
      <w:r>
        <w:rPr>
          <w:rFonts w:ascii="Helvetica" w:hAnsi="Helvetica"/>
          <w:sz w:val="20"/>
        </w:rPr>
        <w:t xml:space="preserve"> Place one TLC plate in each of the three solvent tanks by leaning them against the paper.</w:t>
      </w:r>
      <w:r w:rsidR="006112C4">
        <w:rPr>
          <w:rFonts w:ascii="Helvetica" w:hAnsi="Helvetica"/>
          <w:sz w:val="20"/>
        </w:rPr>
        <w:t xml:space="preserve"> </w:t>
      </w:r>
      <w:r>
        <w:rPr>
          <w:rFonts w:ascii="Helvetica" w:hAnsi="Helvetica"/>
          <w:sz w:val="20"/>
        </w:rPr>
        <w:t>Remember, the spots must be above the solvent.</w:t>
      </w:r>
      <w:r w:rsidR="006112C4">
        <w:rPr>
          <w:rFonts w:ascii="Helvetica" w:hAnsi="Helvetica"/>
          <w:sz w:val="20"/>
        </w:rPr>
        <w:t xml:space="preserve"> </w:t>
      </w:r>
      <w:r>
        <w:rPr>
          <w:rFonts w:ascii="Helvetica" w:hAnsi="Helvetica"/>
          <w:sz w:val="20"/>
        </w:rPr>
        <w:t>Position the plate so that you can observe the progress of the chromatography through the window of the paper liner; replace the cover glass.</w:t>
      </w:r>
      <w:r w:rsidR="006112C4">
        <w:rPr>
          <w:rFonts w:ascii="Helvetica" w:hAnsi="Helvetica"/>
          <w:sz w:val="20"/>
        </w:rPr>
        <w:t xml:space="preserve"> </w:t>
      </w:r>
      <w:r>
        <w:rPr>
          <w:rFonts w:ascii="Helvetica" w:hAnsi="Helvetica"/>
          <w:sz w:val="20"/>
        </w:rPr>
        <w:t>This does not require constant attention, but when the solvent reaches approximately 1 cm from the top (about 5 minutes) of the plate, remove the plate, mark the solvent front and allow the solvent to evaporate.</w:t>
      </w:r>
    </w:p>
    <w:p w:rsidR="004500D7" w:rsidRDefault="004500D7" w:rsidP="00922139">
      <w:pPr>
        <w:spacing w:line="240" w:lineRule="exact"/>
        <w:jc w:val="center"/>
        <w:rPr>
          <w:rFonts w:ascii="Helvetica" w:hAnsi="Helvetica"/>
          <w:sz w:val="20"/>
        </w:rPr>
      </w:pPr>
    </w:p>
    <w:p w:rsidR="004500D7" w:rsidRDefault="004500D7" w:rsidP="00922139">
      <w:pPr>
        <w:spacing w:line="240" w:lineRule="exact"/>
        <w:jc w:val="center"/>
        <w:rPr>
          <w:rFonts w:ascii="Helvetica" w:hAnsi="Helvetica"/>
          <w:sz w:val="20"/>
        </w:rPr>
      </w:pPr>
      <w:r>
        <w:rPr>
          <w:rFonts w:ascii="Helvetica" w:hAnsi="Helvetica"/>
          <w:sz w:val="20"/>
        </w:rPr>
        <w:t>Visualization of Spots</w:t>
      </w:r>
    </w:p>
    <w:p w:rsidR="004500D7" w:rsidRDefault="004500D7" w:rsidP="00922139">
      <w:pPr>
        <w:spacing w:line="240" w:lineRule="exact"/>
        <w:jc w:val="both"/>
        <w:rPr>
          <w:rFonts w:ascii="Helvetica" w:hAnsi="Helvetica"/>
          <w:sz w:val="20"/>
        </w:rPr>
      </w:pPr>
    </w:p>
    <w:p w:rsidR="004500D7" w:rsidRDefault="004500D7" w:rsidP="00922139">
      <w:pPr>
        <w:spacing w:line="240" w:lineRule="exact"/>
        <w:jc w:val="both"/>
        <w:rPr>
          <w:rFonts w:ascii="Helvetica" w:hAnsi="Helvetica"/>
          <w:sz w:val="20"/>
        </w:rPr>
      </w:pPr>
      <w:r>
        <w:rPr>
          <w:rFonts w:ascii="Helvetica" w:hAnsi="Helvetica"/>
          <w:sz w:val="20"/>
        </w:rPr>
        <w:t>Unless one of the materials you have analyzed is colored, you will not be able to see any thing on the plate surface.</w:t>
      </w:r>
      <w:r w:rsidR="006112C4">
        <w:rPr>
          <w:rFonts w:ascii="Helvetica" w:hAnsi="Helvetica"/>
          <w:sz w:val="20"/>
        </w:rPr>
        <w:t xml:space="preserve"> </w:t>
      </w:r>
      <w:r>
        <w:rPr>
          <w:rFonts w:ascii="Helvetica" w:hAnsi="Helvetica"/>
          <w:sz w:val="20"/>
        </w:rPr>
        <w:t>The most useful method for visualizing your plate is with the UV light.</w:t>
      </w:r>
      <w:r w:rsidR="006112C4">
        <w:rPr>
          <w:rFonts w:ascii="Helvetica" w:hAnsi="Helvetica"/>
          <w:sz w:val="20"/>
        </w:rPr>
        <w:t xml:space="preserve"> </w:t>
      </w:r>
      <w:r>
        <w:rPr>
          <w:rFonts w:ascii="Helvetica" w:hAnsi="Helvetica"/>
          <w:sz w:val="20"/>
        </w:rPr>
        <w:t>Your plates are impregnated with a very polar phosphor that does not move up the plate as they are eluted but does fluoresce when exposed to UV light.</w:t>
      </w:r>
      <w:r w:rsidR="006112C4">
        <w:rPr>
          <w:rFonts w:ascii="Helvetica" w:hAnsi="Helvetica"/>
          <w:sz w:val="20"/>
        </w:rPr>
        <w:t xml:space="preserve"> </w:t>
      </w:r>
      <w:r>
        <w:rPr>
          <w:rFonts w:ascii="Helvetica" w:hAnsi="Helvetica"/>
          <w:sz w:val="20"/>
        </w:rPr>
        <w:t>Consequently, your plates will appear green or pink when held under a UV lamp.</w:t>
      </w:r>
      <w:r w:rsidR="006112C4">
        <w:rPr>
          <w:rFonts w:ascii="Helvetica" w:hAnsi="Helvetica"/>
          <w:sz w:val="20"/>
        </w:rPr>
        <w:t xml:space="preserve"> </w:t>
      </w:r>
      <w:r>
        <w:rPr>
          <w:rFonts w:ascii="Helvetica" w:hAnsi="Helvetica"/>
          <w:sz w:val="20"/>
        </w:rPr>
        <w:t>If there is another material on the plate one of two things can happen.</w:t>
      </w:r>
      <w:r w:rsidR="006112C4">
        <w:rPr>
          <w:rFonts w:ascii="Helvetica" w:hAnsi="Helvetica"/>
          <w:sz w:val="20"/>
        </w:rPr>
        <w:t xml:space="preserve"> </w:t>
      </w:r>
      <w:r>
        <w:rPr>
          <w:rFonts w:ascii="Helvetica" w:hAnsi="Helvetica"/>
          <w:sz w:val="20"/>
        </w:rPr>
        <w:t>First, this other material can prevent the fluorescence of the plate phosphor, in which case, the spot on the plate appears a dark spot. To describe this type of behavior, we say that the fluorescence is "quenched."</w:t>
      </w:r>
      <w:r w:rsidR="006112C4">
        <w:rPr>
          <w:rFonts w:ascii="Helvetica" w:hAnsi="Helvetica"/>
          <w:sz w:val="20"/>
        </w:rPr>
        <w:t xml:space="preserve"> </w:t>
      </w:r>
      <w:r>
        <w:rPr>
          <w:rFonts w:ascii="Helvetica" w:hAnsi="Helvetica"/>
          <w:sz w:val="20"/>
        </w:rPr>
        <w:t>The second result is the component itself will fluoresce even better than the plate phosphor in which case you will observe a bluish-white spot.</w:t>
      </w:r>
      <w:r w:rsidR="006112C4">
        <w:rPr>
          <w:rFonts w:ascii="Helvetica" w:hAnsi="Helvetica"/>
          <w:sz w:val="20"/>
        </w:rPr>
        <w:t xml:space="preserve"> </w:t>
      </w:r>
      <w:r>
        <w:rPr>
          <w:rFonts w:ascii="Helvetica" w:hAnsi="Helvetica"/>
          <w:sz w:val="20"/>
        </w:rPr>
        <w:t>In this experiment, you should note the type of behavior exhibited by each material since it may help you in identifying your unknown. Each unknown in this experiment is able to exhibit either quenching or fluorescence.</w:t>
      </w:r>
      <w:r w:rsidR="006112C4">
        <w:rPr>
          <w:rFonts w:ascii="Helvetica" w:hAnsi="Helvetica"/>
          <w:sz w:val="20"/>
        </w:rPr>
        <w:t xml:space="preserve"> </w:t>
      </w:r>
      <w:r>
        <w:rPr>
          <w:rFonts w:ascii="Helvetica" w:hAnsi="Helvetica"/>
          <w:sz w:val="20"/>
        </w:rPr>
        <w:t xml:space="preserve"> What functional group, common to each unknown, must be responsible for this phenomenon?</w:t>
      </w:r>
      <w:r w:rsidR="006112C4">
        <w:rPr>
          <w:rFonts w:ascii="Helvetica" w:hAnsi="Helvetica"/>
          <w:sz w:val="20"/>
        </w:rPr>
        <w:t xml:space="preserve"> </w:t>
      </w:r>
    </w:p>
    <w:p w:rsidR="004500D7" w:rsidRDefault="004500D7" w:rsidP="00922139">
      <w:pPr>
        <w:spacing w:line="240" w:lineRule="exact"/>
        <w:jc w:val="both"/>
        <w:rPr>
          <w:rFonts w:ascii="Helvetica" w:hAnsi="Helvetica"/>
          <w:sz w:val="20"/>
        </w:rPr>
      </w:pPr>
    </w:p>
    <w:p w:rsidR="004500D7" w:rsidRDefault="00922139" w:rsidP="00922139">
      <w:pPr>
        <w:spacing w:line="240" w:lineRule="exact"/>
        <w:ind w:left="270" w:hanging="270"/>
        <w:jc w:val="both"/>
        <w:rPr>
          <w:rFonts w:ascii="Helvetica" w:hAnsi="Helvetica"/>
          <w:sz w:val="20"/>
        </w:rPr>
      </w:pPr>
      <w:r>
        <w:rPr>
          <w:rFonts w:ascii="Symbol" w:hAnsi="Symbol"/>
          <w:sz w:val="20"/>
        </w:rPr>
        <w:t></w:t>
      </w:r>
      <w:r>
        <w:rPr>
          <w:rFonts w:ascii="Symbol" w:hAnsi="Symbol"/>
          <w:sz w:val="20"/>
        </w:rPr>
        <w:tab/>
      </w:r>
      <w:r w:rsidR="004500D7">
        <w:rPr>
          <w:rFonts w:ascii="Helvetica" w:hAnsi="Helvetica"/>
          <w:sz w:val="20"/>
        </w:rPr>
        <w:t>Carefully circle the spots you see on the TLC plate with a pencil while under the UV lamp.</w:t>
      </w:r>
    </w:p>
    <w:p w:rsidR="004500D7" w:rsidRDefault="004500D7" w:rsidP="00922139">
      <w:pPr>
        <w:spacing w:line="240" w:lineRule="exact"/>
        <w:ind w:left="270" w:hanging="270"/>
        <w:jc w:val="both"/>
        <w:rPr>
          <w:rFonts w:ascii="Helvetica" w:hAnsi="Helvetica"/>
          <w:sz w:val="20"/>
        </w:rPr>
      </w:pPr>
    </w:p>
    <w:p w:rsidR="004500D7" w:rsidRDefault="004500D7" w:rsidP="00922139">
      <w:pPr>
        <w:spacing w:line="240" w:lineRule="exact"/>
        <w:ind w:left="270" w:hanging="270"/>
        <w:jc w:val="both"/>
        <w:rPr>
          <w:rFonts w:ascii="Helvetica" w:hAnsi="Helvetica"/>
          <w:sz w:val="20"/>
        </w:rPr>
      </w:pPr>
      <w:r>
        <w:rPr>
          <w:rFonts w:ascii="Symbol" w:hAnsi="Symbol"/>
          <w:sz w:val="20"/>
        </w:rPr>
        <w:t></w:t>
      </w:r>
      <w:r>
        <w:rPr>
          <w:rFonts w:ascii="Symbol" w:hAnsi="Symbol"/>
          <w:sz w:val="20"/>
        </w:rPr>
        <w:t></w:t>
      </w:r>
      <w:r w:rsidR="00922139">
        <w:rPr>
          <w:rFonts w:ascii="Symbol" w:hAnsi="Symbol"/>
          <w:sz w:val="20"/>
        </w:rPr>
        <w:tab/>
      </w:r>
      <w:r>
        <w:rPr>
          <w:rFonts w:ascii="Helvetica" w:hAnsi="Helvetica"/>
          <w:sz w:val="20"/>
        </w:rPr>
        <w:t>Calculate the R</w:t>
      </w:r>
      <w:r>
        <w:rPr>
          <w:rFonts w:ascii="Helvetica" w:hAnsi="Helvetica"/>
          <w:position w:val="-4"/>
          <w:sz w:val="20"/>
        </w:rPr>
        <w:t>f</w:t>
      </w:r>
      <w:r>
        <w:rPr>
          <w:rFonts w:ascii="Helvetica" w:hAnsi="Helvetica"/>
          <w:sz w:val="20"/>
        </w:rPr>
        <w:t xml:space="preserve"> value. The R</w:t>
      </w:r>
      <w:r>
        <w:rPr>
          <w:rFonts w:ascii="Helvetica" w:hAnsi="Helvetica"/>
          <w:position w:val="-4"/>
          <w:sz w:val="20"/>
        </w:rPr>
        <w:t>f</w:t>
      </w:r>
      <w:r>
        <w:rPr>
          <w:rFonts w:ascii="Helvetica" w:hAnsi="Helvetica"/>
          <w:sz w:val="20"/>
        </w:rPr>
        <w:t xml:space="preserve"> is calculated by dividing the distance the spot has traveled by the distance traveled by the solvent front</w:t>
      </w:r>
      <w:r w:rsidR="00FB3D45">
        <w:rPr>
          <w:rFonts w:ascii="Helvetica" w:hAnsi="Helvetica"/>
          <w:sz w:val="20"/>
        </w:rPr>
        <w:t xml:space="preserve"> </w:t>
      </w:r>
      <w:r>
        <w:rPr>
          <w:rFonts w:ascii="Helvetica" w:hAnsi="Helvetica"/>
          <w:sz w:val="20"/>
        </w:rPr>
        <w:t xml:space="preserve">(Figure </w:t>
      </w:r>
      <w:r w:rsidR="00922139">
        <w:rPr>
          <w:rFonts w:ascii="Helvetica" w:hAnsi="Helvetica"/>
          <w:sz w:val="20"/>
        </w:rPr>
        <w:t>3-29, p 170</w:t>
      </w:r>
      <w:r>
        <w:rPr>
          <w:rFonts w:ascii="Helvetica" w:hAnsi="Helvetica"/>
          <w:sz w:val="20"/>
        </w:rPr>
        <w:t>).</w:t>
      </w:r>
      <w:r w:rsidR="006112C4">
        <w:rPr>
          <w:rFonts w:ascii="Helvetica" w:hAnsi="Helvetica"/>
          <w:sz w:val="20"/>
        </w:rPr>
        <w:t xml:space="preserve"> </w:t>
      </w:r>
      <w:r w:rsidR="00FB3D45">
        <w:rPr>
          <w:rFonts w:ascii="Helvetica" w:hAnsi="Helvetica"/>
          <w:sz w:val="20"/>
        </w:rPr>
        <w:t>Report all R</w:t>
      </w:r>
      <w:r w:rsidR="00FB3D45">
        <w:rPr>
          <w:rFonts w:ascii="Helvetica" w:hAnsi="Helvetica"/>
          <w:position w:val="-4"/>
          <w:sz w:val="20"/>
        </w:rPr>
        <w:t>f</w:t>
      </w:r>
      <w:r w:rsidR="00FB3D45">
        <w:rPr>
          <w:rFonts w:ascii="Helvetica" w:hAnsi="Helvetica"/>
          <w:sz w:val="20"/>
        </w:rPr>
        <w:t xml:space="preserve"> values to two decimal places. </w:t>
      </w:r>
    </w:p>
    <w:p w:rsidR="004500D7" w:rsidRDefault="004500D7" w:rsidP="00922139">
      <w:pPr>
        <w:spacing w:line="240" w:lineRule="exact"/>
        <w:ind w:left="270" w:hanging="270"/>
        <w:jc w:val="both"/>
        <w:rPr>
          <w:rFonts w:ascii="Symbol" w:hAnsi="Symbol"/>
          <w:sz w:val="20"/>
        </w:rPr>
      </w:pPr>
    </w:p>
    <w:p w:rsidR="00922139" w:rsidRDefault="00922139" w:rsidP="00922139">
      <w:pPr>
        <w:spacing w:line="240" w:lineRule="exact"/>
        <w:ind w:left="274" w:hanging="274"/>
        <w:jc w:val="both"/>
        <w:rPr>
          <w:rFonts w:ascii="Helvetica" w:hAnsi="Helvetica"/>
          <w:sz w:val="20"/>
        </w:rPr>
      </w:pPr>
      <w:r>
        <w:rPr>
          <w:rFonts w:ascii="Symbol" w:hAnsi="Symbol"/>
          <w:sz w:val="20"/>
        </w:rPr>
        <w:t></w:t>
      </w:r>
      <w:r>
        <w:rPr>
          <w:rFonts w:ascii="Symbol" w:hAnsi="Symbol"/>
          <w:sz w:val="20"/>
        </w:rPr>
        <w:tab/>
      </w:r>
      <w:r>
        <w:rPr>
          <w:rFonts w:ascii="Helvetica" w:hAnsi="Helvetica"/>
          <w:sz w:val="20"/>
        </w:rPr>
        <w:t>Sketch your TLC plates with R</w:t>
      </w:r>
      <w:r>
        <w:rPr>
          <w:rFonts w:ascii="Helvetica" w:hAnsi="Helvetica"/>
          <w:position w:val="-4"/>
          <w:sz w:val="20"/>
        </w:rPr>
        <w:t>f</w:t>
      </w:r>
      <w:r>
        <w:rPr>
          <w:rFonts w:ascii="Helvetica" w:hAnsi="Helvetica"/>
          <w:sz w:val="20"/>
        </w:rPr>
        <w:t xml:space="preserve"> values and elution solvent in your lab notebook.</w:t>
      </w:r>
      <w:r w:rsidR="006112C4">
        <w:rPr>
          <w:rFonts w:ascii="Helvetica" w:hAnsi="Helvetica"/>
          <w:sz w:val="20"/>
        </w:rPr>
        <w:t xml:space="preserve"> </w:t>
      </w:r>
      <w:r>
        <w:rPr>
          <w:rFonts w:ascii="Helvetica" w:hAnsi="Helvetica"/>
          <w:sz w:val="20"/>
        </w:rPr>
        <w:t>This should be done each time you perform TLC in this course.</w:t>
      </w:r>
      <w:r w:rsidR="006112C4">
        <w:rPr>
          <w:rFonts w:ascii="Helvetica" w:hAnsi="Helvetica"/>
          <w:sz w:val="20"/>
        </w:rPr>
        <w:t xml:space="preserve"> </w:t>
      </w:r>
    </w:p>
    <w:p w:rsidR="004500D7" w:rsidRDefault="004500D7" w:rsidP="00922139">
      <w:pPr>
        <w:spacing w:line="240" w:lineRule="exact"/>
        <w:jc w:val="both"/>
        <w:rPr>
          <w:rFonts w:ascii="Symbol" w:hAnsi="Symbol"/>
          <w:sz w:val="20"/>
        </w:rPr>
      </w:pPr>
    </w:p>
    <w:p w:rsidR="004500D7" w:rsidRDefault="004500D7" w:rsidP="00922139">
      <w:pPr>
        <w:spacing w:line="240" w:lineRule="exact"/>
        <w:jc w:val="center"/>
        <w:rPr>
          <w:rFonts w:ascii="Helvetica" w:hAnsi="Helvetica"/>
          <w:sz w:val="20"/>
        </w:rPr>
      </w:pPr>
      <w:r>
        <w:rPr>
          <w:rFonts w:ascii="Helvetica" w:hAnsi="Helvetica"/>
          <w:sz w:val="20"/>
        </w:rPr>
        <w:t>Identification of your Unknown</w:t>
      </w:r>
    </w:p>
    <w:p w:rsidR="004500D7" w:rsidRDefault="004500D7" w:rsidP="00922139">
      <w:pPr>
        <w:spacing w:line="240" w:lineRule="exact"/>
        <w:jc w:val="both"/>
        <w:rPr>
          <w:rFonts w:ascii="Symbol" w:hAnsi="Symbol"/>
          <w:sz w:val="20"/>
        </w:rPr>
      </w:pPr>
    </w:p>
    <w:p w:rsidR="004500D7" w:rsidRDefault="004500D7" w:rsidP="00922139">
      <w:pPr>
        <w:spacing w:line="240" w:lineRule="exact"/>
        <w:jc w:val="both"/>
        <w:rPr>
          <w:rFonts w:ascii="Helvetica" w:hAnsi="Helvetica"/>
          <w:sz w:val="20"/>
        </w:rPr>
      </w:pPr>
      <w:r>
        <w:rPr>
          <w:rFonts w:ascii="Symbol" w:hAnsi="Symbol"/>
          <w:sz w:val="20"/>
        </w:rPr>
        <w:t></w:t>
      </w:r>
      <w:r>
        <w:rPr>
          <w:rFonts w:ascii="Symbol" w:hAnsi="Symbol"/>
          <w:sz w:val="20"/>
        </w:rPr>
        <w:t></w:t>
      </w:r>
      <w:r>
        <w:rPr>
          <w:rFonts w:ascii="Symbol" w:hAnsi="Symbol"/>
          <w:sz w:val="20"/>
        </w:rPr>
        <w:t></w:t>
      </w:r>
      <w:r>
        <w:rPr>
          <w:rFonts w:ascii="Helvetica" w:hAnsi="Helvetica"/>
          <w:sz w:val="20"/>
        </w:rPr>
        <w:t>When you think you have the identity of your unknown, run a TLC plate with three spots: your unknown, a co-spot (both known and unknown spotted in the same place) and the suspected known.</w:t>
      </w:r>
      <w:r w:rsidR="006112C4">
        <w:rPr>
          <w:rFonts w:ascii="Helvetica" w:hAnsi="Helvetica"/>
          <w:sz w:val="20"/>
        </w:rPr>
        <w:t xml:space="preserve"> </w:t>
      </w:r>
      <w:r>
        <w:rPr>
          <w:rFonts w:ascii="Helvetica" w:hAnsi="Helvetica"/>
          <w:sz w:val="20"/>
        </w:rPr>
        <w:t>Identical compounds should have identical R</w:t>
      </w:r>
      <w:r>
        <w:rPr>
          <w:rFonts w:ascii="Helvetica" w:hAnsi="Helvetica"/>
          <w:position w:val="-4"/>
          <w:sz w:val="20"/>
        </w:rPr>
        <w:t>f</w:t>
      </w:r>
      <w:r>
        <w:rPr>
          <w:rFonts w:ascii="Helvetica" w:hAnsi="Helvetica"/>
          <w:sz w:val="20"/>
        </w:rPr>
        <w:t xml:space="preserve"> values. Develop the plate with a solvent that gives a reasonable R</w:t>
      </w:r>
      <w:r>
        <w:rPr>
          <w:rFonts w:ascii="Helvetica" w:hAnsi="Helvetica"/>
          <w:position w:val="-4"/>
          <w:sz w:val="20"/>
        </w:rPr>
        <w:t>f</w:t>
      </w:r>
      <w:r>
        <w:rPr>
          <w:rFonts w:ascii="Helvetica" w:hAnsi="Helvetica"/>
          <w:sz w:val="20"/>
        </w:rPr>
        <w:t xml:space="preserve"> value</w:t>
      </w:r>
      <w:r w:rsidR="00144A01">
        <w:rPr>
          <w:rFonts w:ascii="Helvetica" w:hAnsi="Helvetica"/>
          <w:sz w:val="20"/>
        </w:rPr>
        <w:t xml:space="preserve"> (0.20 &lt; R</w:t>
      </w:r>
      <w:r w:rsidR="00144A01">
        <w:rPr>
          <w:rFonts w:ascii="Helvetica" w:hAnsi="Helvetica"/>
          <w:position w:val="-4"/>
          <w:sz w:val="20"/>
        </w:rPr>
        <w:t>f</w:t>
      </w:r>
      <w:r w:rsidR="00144A01">
        <w:rPr>
          <w:rFonts w:ascii="Helvetica" w:hAnsi="Helvetica"/>
          <w:sz w:val="20"/>
        </w:rPr>
        <w:t xml:space="preserve"> &lt; 0.80</w:t>
      </w:r>
      <w:r>
        <w:rPr>
          <w:rFonts w:ascii="Helvetica" w:hAnsi="Helvetica"/>
          <w:sz w:val="20"/>
        </w:rPr>
        <w:t>.</w:t>
      </w:r>
      <w:r w:rsidR="00144A01">
        <w:rPr>
          <w:rFonts w:ascii="Helvetica" w:hAnsi="Helvetica"/>
          <w:sz w:val="20"/>
        </w:rPr>
        <w:t>)</w:t>
      </w:r>
      <w:r w:rsidR="006112C4">
        <w:rPr>
          <w:rFonts w:ascii="Helvetica" w:hAnsi="Helvetica"/>
          <w:sz w:val="20"/>
        </w:rPr>
        <w:t xml:space="preserve"> </w:t>
      </w:r>
    </w:p>
    <w:p w:rsidR="004500D7" w:rsidRDefault="004500D7" w:rsidP="00922139">
      <w:pPr>
        <w:spacing w:line="240" w:lineRule="exact"/>
        <w:jc w:val="both"/>
        <w:rPr>
          <w:rFonts w:ascii="Helvetica" w:hAnsi="Helvetica"/>
          <w:sz w:val="20"/>
        </w:rPr>
      </w:pPr>
    </w:p>
    <w:p w:rsidR="004500D7" w:rsidRDefault="004500D7" w:rsidP="00922139">
      <w:pPr>
        <w:spacing w:line="240" w:lineRule="exact"/>
        <w:jc w:val="both"/>
        <w:rPr>
          <w:rFonts w:ascii="Helvetica" w:hAnsi="Helvetica"/>
          <w:sz w:val="20"/>
        </w:rPr>
      </w:pPr>
      <w:r>
        <w:rPr>
          <w:rFonts w:ascii="Helvetica" w:hAnsi="Helvetica"/>
          <w:sz w:val="20"/>
        </w:rPr>
        <w:t>When choosing a solvent there are a few important points to remember. The first is that 99% of compounds move based on their polarity (</w:t>
      </w:r>
      <w:r>
        <w:rPr>
          <w:rFonts w:ascii="Helvetica" w:hAnsi="Helvetica"/>
          <w:i/>
          <w:sz w:val="20"/>
        </w:rPr>
        <w:t>i.e.</w:t>
      </w:r>
      <w:r>
        <w:rPr>
          <w:rFonts w:ascii="Helvetica" w:hAnsi="Helvetica"/>
          <w:sz w:val="20"/>
        </w:rPr>
        <w:t xml:space="preserve"> the least polar travel fastest and the most polar travel slowest); this holds true no matter what the solvent is.</w:t>
      </w:r>
      <w:r w:rsidR="006112C4">
        <w:rPr>
          <w:rFonts w:ascii="Helvetica" w:hAnsi="Helvetica"/>
          <w:sz w:val="20"/>
        </w:rPr>
        <w:t xml:space="preserve"> </w:t>
      </w:r>
      <w:r>
        <w:rPr>
          <w:rFonts w:ascii="Helvetica" w:hAnsi="Helvetica"/>
          <w:sz w:val="20"/>
        </w:rPr>
        <w:t>However, very polar solvents may move everything very fast and non-polar solvents may move nothing at all.</w:t>
      </w:r>
      <w:r w:rsidR="006112C4">
        <w:rPr>
          <w:rFonts w:ascii="Helvetica" w:hAnsi="Helvetica"/>
          <w:sz w:val="20"/>
        </w:rPr>
        <w:t xml:space="preserve"> </w:t>
      </w:r>
      <w:r>
        <w:rPr>
          <w:rFonts w:ascii="Helvetica" w:hAnsi="Helvetica"/>
          <w:sz w:val="20"/>
        </w:rPr>
        <w:t>So, when choosing a solvent to try at first, pick one of medium polarity - one in the middle of the chart.</w:t>
      </w:r>
      <w:r w:rsidR="006112C4">
        <w:rPr>
          <w:rFonts w:ascii="Helvetica" w:hAnsi="Helvetica"/>
          <w:sz w:val="20"/>
        </w:rPr>
        <w:t xml:space="preserve"> </w:t>
      </w:r>
      <w:r>
        <w:rPr>
          <w:rFonts w:ascii="Helvetica" w:hAnsi="Helvetica"/>
          <w:sz w:val="20"/>
        </w:rPr>
        <w:t>Once you look at the results, you should be able to decide whether to go up or down in polarity of your solvent.</w:t>
      </w:r>
      <w:r w:rsidR="006112C4">
        <w:rPr>
          <w:rFonts w:ascii="Helvetica" w:hAnsi="Helvetica"/>
          <w:sz w:val="20"/>
        </w:rPr>
        <w:t xml:space="preserve"> </w:t>
      </w:r>
      <w:r>
        <w:rPr>
          <w:rFonts w:ascii="Helvetica" w:hAnsi="Helvetica"/>
          <w:sz w:val="20"/>
        </w:rPr>
        <w:t>To be a reasonable solvent, it should move your compound away from the origin but not all the way up with the solvent front.</w:t>
      </w:r>
      <w:r w:rsidR="006112C4">
        <w:rPr>
          <w:rFonts w:ascii="Helvetica" w:hAnsi="Helvetica"/>
          <w:sz w:val="20"/>
        </w:rPr>
        <w:t xml:space="preserve"> </w:t>
      </w:r>
    </w:p>
    <w:p w:rsidR="004500D7" w:rsidRDefault="004500D7">
      <w:pPr>
        <w:jc w:val="center"/>
        <w:rPr>
          <w:rFonts w:ascii="Helvetica" w:hAnsi="Helvetica"/>
          <w:b/>
          <w:sz w:val="20"/>
        </w:rPr>
      </w:pPr>
      <w:r>
        <w:rPr>
          <w:rFonts w:ascii="Helvetica" w:hAnsi="Helvetica"/>
          <w:sz w:val="20"/>
        </w:rPr>
        <w:br w:type="page"/>
      </w:r>
      <w:r>
        <w:rPr>
          <w:rFonts w:ascii="Helvetica" w:hAnsi="Helvetica"/>
          <w:b/>
          <w:sz w:val="20"/>
        </w:rPr>
        <w:lastRenderedPageBreak/>
        <w:t>TLC</w:t>
      </w:r>
    </w:p>
    <w:p w:rsidR="004500D7" w:rsidRDefault="004500D7">
      <w:pPr>
        <w:jc w:val="center"/>
        <w:rPr>
          <w:rFonts w:ascii="Helvetica" w:hAnsi="Helvetica"/>
          <w:b/>
          <w:sz w:val="20"/>
        </w:rPr>
      </w:pPr>
      <w:r>
        <w:rPr>
          <w:rFonts w:ascii="Helvetica" w:hAnsi="Helvetica"/>
          <w:b/>
          <w:sz w:val="20"/>
        </w:rPr>
        <w:t>DATA SHEET</w:t>
      </w:r>
    </w:p>
    <w:p w:rsidR="002960C9" w:rsidRDefault="002960C9" w:rsidP="00296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b/>
          <w:sz w:val="20"/>
        </w:rPr>
      </w:pPr>
    </w:p>
    <w:p w:rsidR="002960C9" w:rsidRDefault="002960C9" w:rsidP="00296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b/>
          <w:sz w:val="20"/>
        </w:rPr>
      </w:pPr>
    </w:p>
    <w:tbl>
      <w:tblPr>
        <w:tblW w:w="0" w:type="auto"/>
        <w:tblLook w:val="04A0" w:firstRow="1" w:lastRow="0" w:firstColumn="1" w:lastColumn="0" w:noHBand="0" w:noVBand="1"/>
      </w:tblPr>
      <w:tblGrid>
        <w:gridCol w:w="826"/>
        <w:gridCol w:w="4974"/>
        <w:gridCol w:w="600"/>
        <w:gridCol w:w="1004"/>
        <w:gridCol w:w="1813"/>
      </w:tblGrid>
      <w:tr w:rsidR="002960C9" w:rsidRPr="000550B6" w:rsidTr="00A11E20">
        <w:tc>
          <w:tcPr>
            <w:tcW w:w="804" w:type="dxa"/>
            <w:shd w:val="clear" w:color="auto" w:fill="auto"/>
          </w:tcPr>
          <w:p w:rsidR="002960C9" w:rsidRPr="000550B6" w:rsidRDefault="002960C9" w:rsidP="00A11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sz w:val="20"/>
              </w:rPr>
            </w:pPr>
            <w:r w:rsidRPr="000550B6">
              <w:rPr>
                <w:rFonts w:ascii="Helvetica" w:hAnsi="Helvetica"/>
                <w:b/>
                <w:sz w:val="20"/>
              </w:rPr>
              <w:t>Name:</w:t>
            </w:r>
          </w:p>
        </w:tc>
        <w:tc>
          <w:tcPr>
            <w:tcW w:w="4974" w:type="dxa"/>
            <w:tcBorders>
              <w:bottom w:val="single" w:sz="4" w:space="0" w:color="auto"/>
            </w:tcBorders>
            <w:shd w:val="clear" w:color="auto" w:fill="auto"/>
          </w:tcPr>
          <w:p w:rsidR="002960C9" w:rsidRPr="000550B6" w:rsidRDefault="002960C9" w:rsidP="00A11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sz w:val="20"/>
              </w:rPr>
            </w:pPr>
          </w:p>
        </w:tc>
        <w:tc>
          <w:tcPr>
            <w:tcW w:w="600" w:type="dxa"/>
            <w:shd w:val="clear" w:color="auto" w:fill="auto"/>
          </w:tcPr>
          <w:p w:rsidR="002960C9" w:rsidRPr="000550B6" w:rsidRDefault="002960C9" w:rsidP="00A11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sz w:val="20"/>
              </w:rPr>
            </w:pPr>
          </w:p>
        </w:tc>
        <w:tc>
          <w:tcPr>
            <w:tcW w:w="935" w:type="dxa"/>
            <w:shd w:val="clear" w:color="auto" w:fill="auto"/>
          </w:tcPr>
          <w:p w:rsidR="002960C9" w:rsidRPr="000550B6" w:rsidRDefault="002960C9" w:rsidP="00A11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sz w:val="20"/>
              </w:rPr>
            </w:pPr>
            <w:r w:rsidRPr="000550B6">
              <w:rPr>
                <w:rFonts w:ascii="Helvetica" w:hAnsi="Helvetica"/>
                <w:b/>
                <w:sz w:val="20"/>
              </w:rPr>
              <w:t>Section:</w:t>
            </w:r>
          </w:p>
        </w:tc>
        <w:tc>
          <w:tcPr>
            <w:tcW w:w="1813" w:type="dxa"/>
            <w:tcBorders>
              <w:bottom w:val="single" w:sz="4" w:space="0" w:color="auto"/>
            </w:tcBorders>
            <w:shd w:val="clear" w:color="auto" w:fill="auto"/>
          </w:tcPr>
          <w:p w:rsidR="002960C9" w:rsidRPr="000550B6" w:rsidRDefault="002960C9" w:rsidP="00A11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sz w:val="20"/>
              </w:rPr>
            </w:pPr>
          </w:p>
        </w:tc>
      </w:tr>
    </w:tbl>
    <w:p w:rsidR="002960C9" w:rsidRDefault="002960C9" w:rsidP="00296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Helvetica" w:hAnsi="Helvetica"/>
          <w:b/>
          <w:sz w:val="20"/>
          <w:u w:val="single"/>
        </w:rPr>
      </w:pPr>
    </w:p>
    <w:p w:rsidR="004500D7" w:rsidRDefault="004500D7">
      <w:pPr>
        <w:jc w:val="both"/>
        <w:rPr>
          <w:rFonts w:ascii="Helvetica" w:hAnsi="Helvetica"/>
          <w:b/>
          <w:sz w:val="20"/>
          <w:u w:val="single"/>
        </w:rPr>
      </w:pPr>
      <w:r>
        <w:rPr>
          <w:rFonts w:ascii="Helvetica" w:hAnsi="Helvetica"/>
          <w:b/>
          <w:sz w:val="20"/>
        </w:rPr>
        <w:t>Unknown number:</w:t>
      </w:r>
      <w:r w:rsidR="006112C4">
        <w:rPr>
          <w:rFonts w:ascii="Helvetica" w:hAnsi="Helvetica"/>
          <w:b/>
          <w:sz w:val="20"/>
        </w:rPr>
        <w:t xml:space="preserve"> </w:t>
      </w:r>
      <w:r>
        <w:rPr>
          <w:rFonts w:ascii="Helvetica" w:hAnsi="Helvetica"/>
          <w:b/>
          <w:sz w:val="20"/>
          <w:u w:val="single"/>
        </w:rPr>
        <w:tab/>
      </w:r>
      <w:r>
        <w:rPr>
          <w:rFonts w:ascii="Helvetica" w:hAnsi="Helvetica"/>
          <w:b/>
          <w:sz w:val="20"/>
          <w:u w:val="single"/>
        </w:rPr>
        <w:tab/>
      </w:r>
      <w:r>
        <w:rPr>
          <w:rFonts w:ascii="Helvetica" w:hAnsi="Helvetica"/>
          <w:b/>
          <w:sz w:val="20"/>
          <w:u w:val="single"/>
        </w:rPr>
        <w:tab/>
      </w:r>
    </w:p>
    <w:p w:rsidR="004500D7" w:rsidRDefault="004500D7">
      <w:pPr>
        <w:jc w:val="both"/>
        <w:rPr>
          <w:rFonts w:ascii="Helvetica" w:hAnsi="Helvetica"/>
          <w:sz w:val="20"/>
        </w:rPr>
      </w:pPr>
    </w:p>
    <w:p w:rsidR="00A922E4" w:rsidRDefault="00A922E4">
      <w:pPr>
        <w:jc w:val="both"/>
        <w:rPr>
          <w:rFonts w:ascii="Helvetica" w:hAnsi="Helvetica"/>
          <w:sz w:val="20"/>
        </w:rPr>
      </w:pPr>
      <w:r>
        <w:rPr>
          <w:rFonts w:ascii="Helvetica" w:hAnsi="Helvetica"/>
          <w:sz w:val="16"/>
          <w:szCs w:val="16"/>
        </w:rPr>
        <w:t>Use chemical drawing software and electronically</w:t>
      </w:r>
      <w:r w:rsidRPr="00DF15D3">
        <w:rPr>
          <w:rFonts w:ascii="Helvetica" w:hAnsi="Helvetica"/>
          <w:sz w:val="16"/>
          <w:szCs w:val="16"/>
        </w:rPr>
        <w:t xml:space="preserve"> </w:t>
      </w:r>
      <w:r>
        <w:rPr>
          <w:rFonts w:ascii="Helvetica" w:hAnsi="Helvetica"/>
          <w:sz w:val="16"/>
          <w:szCs w:val="16"/>
        </w:rPr>
        <w:t xml:space="preserve">paste </w:t>
      </w:r>
      <w:r w:rsidRPr="00DF15D3">
        <w:rPr>
          <w:rFonts w:ascii="Helvetica" w:hAnsi="Helvetica"/>
          <w:sz w:val="16"/>
          <w:szCs w:val="16"/>
        </w:rPr>
        <w:t>structure</w:t>
      </w:r>
      <w:r>
        <w:rPr>
          <w:rFonts w:ascii="Helvetica" w:hAnsi="Helvetica"/>
          <w:sz w:val="16"/>
          <w:szCs w:val="16"/>
        </w:rPr>
        <w:t>s</w:t>
      </w:r>
      <w:r w:rsidRPr="00DF15D3">
        <w:rPr>
          <w:rFonts w:ascii="Helvetica" w:hAnsi="Helvetica"/>
          <w:sz w:val="16"/>
          <w:szCs w:val="16"/>
        </w:rPr>
        <w:t xml:space="preserve"> of </w:t>
      </w:r>
      <w:r>
        <w:rPr>
          <w:rFonts w:ascii="Helvetica" w:hAnsi="Helvetica"/>
          <w:sz w:val="16"/>
          <w:szCs w:val="16"/>
        </w:rPr>
        <w:t>the unknowns in the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80"/>
        <w:gridCol w:w="180"/>
        <w:gridCol w:w="4608"/>
      </w:tblGrid>
      <w:tr w:rsidR="004500D7" w:rsidRPr="00DF15D3" w:rsidTr="00DF15D3">
        <w:tc>
          <w:tcPr>
            <w:tcW w:w="4788" w:type="dxa"/>
            <w:gridSpan w:val="2"/>
            <w:tcBorders>
              <w:bottom w:val="single" w:sz="4" w:space="0" w:color="auto"/>
            </w:tcBorders>
            <w:shd w:val="clear" w:color="auto" w:fill="auto"/>
          </w:tcPr>
          <w:p w:rsidR="004500D7" w:rsidRPr="00DF15D3" w:rsidRDefault="00A922E4" w:rsidP="00DF15D3">
            <w:pPr>
              <w:jc w:val="center"/>
              <w:rPr>
                <w:rFonts w:ascii="Helvetica" w:hAnsi="Helvetica"/>
                <w:sz w:val="16"/>
                <w:szCs w:val="16"/>
              </w:rPr>
            </w:pPr>
            <w:r>
              <w:rPr>
                <w:rFonts w:ascii="Helvetica" w:hAnsi="Helvetica"/>
                <w:sz w:val="16"/>
                <w:szCs w:val="16"/>
              </w:rPr>
              <w:t xml:space="preserve">Structure of </w:t>
            </w:r>
            <w:r w:rsidRPr="00DF15D3">
              <w:rPr>
                <w:rFonts w:ascii="Helvetica" w:hAnsi="Helvetica"/>
                <w:sz w:val="16"/>
                <w:szCs w:val="16"/>
              </w:rPr>
              <w:t>unknown</w:t>
            </w:r>
            <w:r w:rsidR="00AE762E">
              <w:rPr>
                <w:rFonts w:ascii="Helvetica" w:hAnsi="Helvetica"/>
                <w:sz w:val="16"/>
                <w:szCs w:val="16"/>
              </w:rPr>
              <w:t xml:space="preserve"> #1</w:t>
            </w: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Default="004500D7" w:rsidP="00DF15D3">
            <w:pPr>
              <w:jc w:val="center"/>
              <w:rPr>
                <w:rFonts w:ascii="Helvetica" w:hAnsi="Helvetica"/>
                <w:sz w:val="16"/>
                <w:szCs w:val="16"/>
              </w:rPr>
            </w:pPr>
          </w:p>
          <w:p w:rsidR="002960C9" w:rsidRDefault="002960C9" w:rsidP="00DF15D3">
            <w:pPr>
              <w:jc w:val="center"/>
              <w:rPr>
                <w:rFonts w:ascii="Helvetica" w:hAnsi="Helvetica"/>
                <w:sz w:val="16"/>
                <w:szCs w:val="16"/>
              </w:rPr>
            </w:pPr>
          </w:p>
          <w:p w:rsidR="002960C9" w:rsidRPr="00DF15D3" w:rsidRDefault="002960C9"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tc>
        <w:tc>
          <w:tcPr>
            <w:tcW w:w="4788" w:type="dxa"/>
            <w:gridSpan w:val="2"/>
            <w:tcBorders>
              <w:bottom w:val="single" w:sz="4" w:space="0" w:color="auto"/>
            </w:tcBorders>
            <w:shd w:val="clear" w:color="auto" w:fill="auto"/>
          </w:tcPr>
          <w:p w:rsidR="004500D7" w:rsidRPr="00DF15D3" w:rsidRDefault="00A922E4" w:rsidP="00DF15D3">
            <w:pPr>
              <w:jc w:val="center"/>
              <w:rPr>
                <w:rFonts w:ascii="Helvetica" w:hAnsi="Helvetica"/>
                <w:sz w:val="16"/>
                <w:szCs w:val="16"/>
              </w:rPr>
            </w:pPr>
            <w:r>
              <w:rPr>
                <w:rFonts w:ascii="Helvetica" w:hAnsi="Helvetica"/>
                <w:sz w:val="16"/>
                <w:szCs w:val="16"/>
              </w:rPr>
              <w:t xml:space="preserve">Structure </w:t>
            </w:r>
            <w:r w:rsidR="004500D7" w:rsidRPr="00DF15D3">
              <w:rPr>
                <w:rFonts w:ascii="Helvetica" w:hAnsi="Helvetica"/>
                <w:sz w:val="16"/>
                <w:szCs w:val="16"/>
              </w:rPr>
              <w:t>of</w:t>
            </w:r>
            <w:r>
              <w:rPr>
                <w:rFonts w:ascii="Helvetica" w:hAnsi="Helvetica"/>
                <w:sz w:val="16"/>
                <w:szCs w:val="16"/>
              </w:rPr>
              <w:t xml:space="preserve"> unknown</w:t>
            </w:r>
            <w:r w:rsidR="00AE762E">
              <w:rPr>
                <w:rFonts w:ascii="Helvetica" w:hAnsi="Helvetica"/>
                <w:sz w:val="16"/>
                <w:szCs w:val="16"/>
              </w:rPr>
              <w:t xml:space="preserve"> #2</w:t>
            </w: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Default="004500D7" w:rsidP="00DF15D3">
            <w:pPr>
              <w:jc w:val="center"/>
              <w:rPr>
                <w:rFonts w:ascii="Helvetica" w:hAnsi="Helvetica"/>
                <w:sz w:val="16"/>
                <w:szCs w:val="16"/>
              </w:rPr>
            </w:pPr>
          </w:p>
          <w:p w:rsidR="002960C9" w:rsidRDefault="002960C9" w:rsidP="00DF15D3">
            <w:pPr>
              <w:jc w:val="center"/>
              <w:rPr>
                <w:rFonts w:ascii="Helvetica" w:hAnsi="Helvetica"/>
                <w:sz w:val="16"/>
                <w:szCs w:val="16"/>
              </w:rPr>
            </w:pPr>
          </w:p>
          <w:p w:rsidR="002960C9" w:rsidRPr="00DF15D3" w:rsidRDefault="002960C9"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p w:rsidR="004500D7" w:rsidRPr="00DF15D3" w:rsidRDefault="004500D7" w:rsidP="00DF15D3">
            <w:pPr>
              <w:jc w:val="center"/>
              <w:rPr>
                <w:rFonts w:ascii="Helvetica" w:hAnsi="Helvetica"/>
                <w:sz w:val="16"/>
                <w:szCs w:val="16"/>
              </w:rPr>
            </w:pPr>
          </w:p>
        </w:tc>
      </w:tr>
      <w:tr w:rsidR="00D81AC8" w:rsidRPr="00DF15D3" w:rsidTr="00DF15D3">
        <w:tc>
          <w:tcPr>
            <w:tcW w:w="4608" w:type="dxa"/>
            <w:tcBorders>
              <w:top w:val="single" w:sz="4" w:space="0" w:color="auto"/>
              <w:left w:val="nil"/>
              <w:bottom w:val="single" w:sz="4" w:space="0" w:color="auto"/>
              <w:right w:val="nil"/>
            </w:tcBorders>
            <w:shd w:val="clear" w:color="auto" w:fill="auto"/>
          </w:tcPr>
          <w:p w:rsidR="00D81AC8" w:rsidRDefault="00D81AC8" w:rsidP="00DF15D3">
            <w:pPr>
              <w:jc w:val="both"/>
              <w:rPr>
                <w:rFonts w:ascii="Helvetica" w:hAnsi="Helvetica"/>
                <w:sz w:val="20"/>
              </w:rPr>
            </w:pPr>
          </w:p>
          <w:p w:rsidR="0016527B" w:rsidRPr="00DF15D3" w:rsidRDefault="0016527B" w:rsidP="00DF15D3">
            <w:pPr>
              <w:jc w:val="both"/>
              <w:rPr>
                <w:rFonts w:ascii="Helvetica" w:hAnsi="Helvetica"/>
                <w:sz w:val="20"/>
              </w:rPr>
            </w:pPr>
          </w:p>
        </w:tc>
        <w:tc>
          <w:tcPr>
            <w:tcW w:w="360" w:type="dxa"/>
            <w:gridSpan w:val="2"/>
            <w:tcBorders>
              <w:top w:val="single" w:sz="4" w:space="0" w:color="auto"/>
              <w:left w:val="nil"/>
              <w:bottom w:val="nil"/>
              <w:right w:val="nil"/>
            </w:tcBorders>
            <w:shd w:val="clear" w:color="auto" w:fill="auto"/>
          </w:tcPr>
          <w:p w:rsidR="00D81AC8" w:rsidRPr="00DF15D3" w:rsidRDefault="00D81AC8" w:rsidP="00DF15D3">
            <w:pPr>
              <w:jc w:val="both"/>
              <w:rPr>
                <w:rFonts w:ascii="Helvetica" w:hAnsi="Helvetica"/>
                <w:sz w:val="20"/>
              </w:rPr>
            </w:pPr>
          </w:p>
        </w:tc>
        <w:tc>
          <w:tcPr>
            <w:tcW w:w="4608" w:type="dxa"/>
            <w:tcBorders>
              <w:top w:val="single" w:sz="4" w:space="0" w:color="auto"/>
              <w:left w:val="nil"/>
              <w:bottom w:val="single" w:sz="4" w:space="0" w:color="auto"/>
              <w:right w:val="nil"/>
            </w:tcBorders>
            <w:shd w:val="clear" w:color="auto" w:fill="auto"/>
          </w:tcPr>
          <w:p w:rsidR="00D81AC8" w:rsidRPr="00DF15D3" w:rsidRDefault="00D81AC8" w:rsidP="00DF15D3">
            <w:pPr>
              <w:jc w:val="both"/>
              <w:rPr>
                <w:rFonts w:ascii="Helvetica" w:hAnsi="Helvetica"/>
                <w:sz w:val="20"/>
              </w:rPr>
            </w:pPr>
          </w:p>
        </w:tc>
      </w:tr>
    </w:tbl>
    <w:p w:rsidR="004500D7" w:rsidRPr="00D81AC8" w:rsidRDefault="004500D7" w:rsidP="004500D7">
      <w:pPr>
        <w:tabs>
          <w:tab w:val="center" w:pos="2160"/>
          <w:tab w:val="center" w:pos="7200"/>
        </w:tabs>
        <w:jc w:val="both"/>
        <w:rPr>
          <w:rFonts w:ascii="Helvetica" w:hAnsi="Helvetica"/>
          <w:sz w:val="16"/>
          <w:szCs w:val="16"/>
        </w:rPr>
      </w:pPr>
      <w:r w:rsidRPr="00D81AC8">
        <w:rPr>
          <w:rFonts w:ascii="Helvetica" w:hAnsi="Helvetica"/>
          <w:sz w:val="16"/>
          <w:szCs w:val="16"/>
        </w:rPr>
        <w:tab/>
        <w:t>Name of 1</w:t>
      </w:r>
      <w:r w:rsidRPr="00D81AC8">
        <w:rPr>
          <w:rFonts w:ascii="Helvetica" w:hAnsi="Helvetica"/>
          <w:sz w:val="16"/>
          <w:szCs w:val="16"/>
          <w:vertAlign w:val="superscript"/>
        </w:rPr>
        <w:t>st</w:t>
      </w:r>
      <w:r w:rsidRPr="00D81AC8">
        <w:rPr>
          <w:rFonts w:ascii="Helvetica" w:hAnsi="Helvetica"/>
          <w:sz w:val="16"/>
          <w:szCs w:val="16"/>
        </w:rPr>
        <w:t xml:space="preserve"> unknown</w:t>
      </w:r>
      <w:r w:rsidRPr="00D81AC8">
        <w:rPr>
          <w:rFonts w:ascii="Helvetica" w:hAnsi="Helvetica"/>
          <w:sz w:val="16"/>
          <w:szCs w:val="16"/>
        </w:rPr>
        <w:tab/>
        <w:t>Name of 2</w:t>
      </w:r>
      <w:r w:rsidRPr="00D81AC8">
        <w:rPr>
          <w:rFonts w:ascii="Helvetica" w:hAnsi="Helvetica"/>
          <w:sz w:val="16"/>
          <w:szCs w:val="16"/>
          <w:vertAlign w:val="superscript"/>
        </w:rPr>
        <w:t>nd</w:t>
      </w:r>
      <w:r w:rsidRPr="00D81AC8">
        <w:rPr>
          <w:rFonts w:ascii="Helvetica" w:hAnsi="Helvetica"/>
          <w:sz w:val="16"/>
          <w:szCs w:val="16"/>
        </w:rPr>
        <w:t xml:space="preserve"> unknown</w:t>
      </w:r>
    </w:p>
    <w:p w:rsidR="004500D7" w:rsidRDefault="004500D7">
      <w:pPr>
        <w:jc w:val="both"/>
        <w:rPr>
          <w:rFonts w:ascii="Helvetica" w:hAnsi="Helvetica"/>
          <w:b/>
          <w:sz w:val="20"/>
          <w:u w:val="single"/>
        </w:rPr>
      </w:pPr>
    </w:p>
    <w:p w:rsidR="004500D7" w:rsidRDefault="004500D7">
      <w:pPr>
        <w:jc w:val="both"/>
        <w:rPr>
          <w:rFonts w:ascii="Helvetica" w:hAnsi="Helvetica"/>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2856"/>
        <w:gridCol w:w="2790"/>
      </w:tblGrid>
      <w:tr w:rsidR="004500D7" w:rsidRPr="00CF48B1">
        <w:tc>
          <w:tcPr>
            <w:tcW w:w="3192" w:type="dxa"/>
          </w:tcPr>
          <w:p w:rsidR="004500D7" w:rsidRPr="00CF48B1" w:rsidRDefault="004500D7" w:rsidP="004500D7">
            <w:pPr>
              <w:jc w:val="center"/>
              <w:rPr>
                <w:rFonts w:ascii="Helvetica" w:hAnsi="Helvetica"/>
                <w:b/>
                <w:sz w:val="20"/>
              </w:rPr>
            </w:pPr>
            <w:r w:rsidRPr="00CF48B1">
              <w:rPr>
                <w:rFonts w:ascii="Helvetica" w:hAnsi="Helvetica"/>
                <w:b/>
                <w:sz w:val="20"/>
              </w:rPr>
              <w:t>Compound name</w:t>
            </w:r>
          </w:p>
        </w:tc>
        <w:tc>
          <w:tcPr>
            <w:tcW w:w="2856" w:type="dxa"/>
          </w:tcPr>
          <w:p w:rsidR="004500D7" w:rsidRPr="00CF48B1" w:rsidRDefault="004500D7" w:rsidP="004500D7">
            <w:pPr>
              <w:jc w:val="center"/>
              <w:rPr>
                <w:rFonts w:ascii="Helvetica" w:hAnsi="Helvetica"/>
                <w:b/>
                <w:sz w:val="20"/>
              </w:rPr>
            </w:pPr>
            <w:r w:rsidRPr="00CF48B1">
              <w:rPr>
                <w:rFonts w:ascii="Helvetica" w:hAnsi="Helvetica"/>
                <w:sz w:val="20"/>
                <w:vertAlign w:val="superscript"/>
              </w:rPr>
              <w:t>a</w:t>
            </w:r>
            <w:r w:rsidRPr="00CF48B1">
              <w:rPr>
                <w:rFonts w:ascii="Helvetica" w:hAnsi="Helvetica"/>
                <w:b/>
                <w:sz w:val="20"/>
              </w:rPr>
              <w:t>Solvent system</w:t>
            </w:r>
          </w:p>
        </w:tc>
        <w:tc>
          <w:tcPr>
            <w:tcW w:w="2790" w:type="dxa"/>
          </w:tcPr>
          <w:p w:rsidR="004500D7" w:rsidRPr="00CF48B1" w:rsidRDefault="004500D7" w:rsidP="004500D7">
            <w:pPr>
              <w:jc w:val="center"/>
              <w:rPr>
                <w:rFonts w:ascii="Helvetica" w:hAnsi="Helvetica"/>
                <w:b/>
                <w:sz w:val="20"/>
              </w:rPr>
            </w:pPr>
            <w:r w:rsidRPr="00CF48B1">
              <w:rPr>
                <w:rFonts w:ascii="Helvetica" w:hAnsi="Helvetica"/>
                <w:b/>
                <w:sz w:val="20"/>
              </w:rPr>
              <w:t>R</w:t>
            </w:r>
            <w:r w:rsidRPr="00CF48B1">
              <w:rPr>
                <w:rFonts w:ascii="Helvetica" w:hAnsi="Helvetica"/>
                <w:b/>
                <w:sz w:val="20"/>
                <w:vertAlign w:val="subscript"/>
              </w:rPr>
              <w:t>f</w:t>
            </w:r>
          </w:p>
        </w:tc>
      </w:tr>
      <w:tr w:rsidR="004500D7" w:rsidRPr="00CF48B1">
        <w:tc>
          <w:tcPr>
            <w:tcW w:w="3192" w:type="dxa"/>
          </w:tcPr>
          <w:p w:rsidR="004500D7" w:rsidRPr="00CF48B1" w:rsidRDefault="004500D7" w:rsidP="004500D7">
            <w:pPr>
              <w:spacing w:line="720" w:lineRule="auto"/>
              <w:jc w:val="both"/>
              <w:rPr>
                <w:rFonts w:ascii="Helvetica" w:hAnsi="Helvetica"/>
                <w:b/>
                <w:sz w:val="20"/>
              </w:rPr>
            </w:pPr>
          </w:p>
        </w:tc>
        <w:tc>
          <w:tcPr>
            <w:tcW w:w="2856" w:type="dxa"/>
          </w:tcPr>
          <w:p w:rsidR="004500D7" w:rsidRPr="00CF48B1" w:rsidRDefault="004500D7" w:rsidP="004500D7">
            <w:pPr>
              <w:spacing w:line="720" w:lineRule="auto"/>
              <w:jc w:val="both"/>
              <w:rPr>
                <w:rFonts w:ascii="Helvetica" w:hAnsi="Helvetica"/>
                <w:b/>
                <w:sz w:val="20"/>
              </w:rPr>
            </w:pPr>
          </w:p>
        </w:tc>
        <w:tc>
          <w:tcPr>
            <w:tcW w:w="2790" w:type="dxa"/>
          </w:tcPr>
          <w:p w:rsidR="004500D7" w:rsidRPr="00CF48B1" w:rsidRDefault="004500D7" w:rsidP="004500D7">
            <w:pPr>
              <w:spacing w:line="720" w:lineRule="auto"/>
              <w:jc w:val="both"/>
              <w:rPr>
                <w:rFonts w:ascii="Helvetica" w:hAnsi="Helvetica"/>
                <w:b/>
                <w:sz w:val="20"/>
              </w:rPr>
            </w:pPr>
          </w:p>
        </w:tc>
      </w:tr>
      <w:tr w:rsidR="004500D7" w:rsidRPr="00CF48B1">
        <w:tc>
          <w:tcPr>
            <w:tcW w:w="3192" w:type="dxa"/>
          </w:tcPr>
          <w:p w:rsidR="004500D7" w:rsidRPr="00CF48B1" w:rsidRDefault="004500D7" w:rsidP="004500D7">
            <w:pPr>
              <w:spacing w:line="720" w:lineRule="auto"/>
              <w:jc w:val="both"/>
              <w:rPr>
                <w:rFonts w:ascii="Helvetica" w:hAnsi="Helvetica"/>
                <w:b/>
                <w:sz w:val="20"/>
              </w:rPr>
            </w:pPr>
          </w:p>
        </w:tc>
        <w:tc>
          <w:tcPr>
            <w:tcW w:w="2856" w:type="dxa"/>
          </w:tcPr>
          <w:p w:rsidR="004500D7" w:rsidRPr="00CF48B1" w:rsidRDefault="004500D7" w:rsidP="004500D7">
            <w:pPr>
              <w:spacing w:line="720" w:lineRule="auto"/>
              <w:jc w:val="both"/>
              <w:rPr>
                <w:rFonts w:ascii="Helvetica" w:hAnsi="Helvetica"/>
                <w:b/>
                <w:sz w:val="20"/>
              </w:rPr>
            </w:pPr>
          </w:p>
        </w:tc>
        <w:tc>
          <w:tcPr>
            <w:tcW w:w="2790" w:type="dxa"/>
          </w:tcPr>
          <w:p w:rsidR="004500D7" w:rsidRPr="00CF48B1" w:rsidRDefault="004500D7" w:rsidP="004500D7">
            <w:pPr>
              <w:spacing w:line="720" w:lineRule="auto"/>
              <w:jc w:val="both"/>
              <w:rPr>
                <w:rFonts w:ascii="Helvetica" w:hAnsi="Helvetica"/>
                <w:b/>
                <w:sz w:val="20"/>
              </w:rPr>
            </w:pPr>
          </w:p>
        </w:tc>
      </w:tr>
      <w:tr w:rsidR="004500D7" w:rsidRPr="00CF48B1">
        <w:tc>
          <w:tcPr>
            <w:tcW w:w="3192" w:type="dxa"/>
          </w:tcPr>
          <w:p w:rsidR="004500D7" w:rsidRPr="00CF48B1" w:rsidRDefault="004500D7" w:rsidP="004500D7">
            <w:pPr>
              <w:spacing w:line="720" w:lineRule="auto"/>
              <w:jc w:val="both"/>
              <w:rPr>
                <w:rFonts w:ascii="Helvetica" w:hAnsi="Helvetica"/>
                <w:b/>
                <w:sz w:val="20"/>
              </w:rPr>
            </w:pPr>
          </w:p>
        </w:tc>
        <w:tc>
          <w:tcPr>
            <w:tcW w:w="2856" w:type="dxa"/>
          </w:tcPr>
          <w:p w:rsidR="004500D7" w:rsidRPr="00CF48B1" w:rsidRDefault="004500D7" w:rsidP="004500D7">
            <w:pPr>
              <w:spacing w:line="720" w:lineRule="auto"/>
              <w:jc w:val="both"/>
              <w:rPr>
                <w:rFonts w:ascii="Helvetica" w:hAnsi="Helvetica"/>
                <w:b/>
                <w:sz w:val="20"/>
              </w:rPr>
            </w:pPr>
          </w:p>
        </w:tc>
        <w:tc>
          <w:tcPr>
            <w:tcW w:w="2790" w:type="dxa"/>
          </w:tcPr>
          <w:p w:rsidR="004500D7" w:rsidRPr="00CF48B1" w:rsidRDefault="004500D7" w:rsidP="004500D7">
            <w:pPr>
              <w:spacing w:line="720" w:lineRule="auto"/>
              <w:jc w:val="both"/>
              <w:rPr>
                <w:rFonts w:ascii="Helvetica" w:hAnsi="Helvetica"/>
                <w:b/>
                <w:sz w:val="20"/>
              </w:rPr>
            </w:pPr>
          </w:p>
        </w:tc>
      </w:tr>
      <w:tr w:rsidR="004500D7" w:rsidRPr="00CF48B1">
        <w:tc>
          <w:tcPr>
            <w:tcW w:w="3192" w:type="dxa"/>
          </w:tcPr>
          <w:p w:rsidR="004500D7" w:rsidRPr="00CF48B1" w:rsidRDefault="004500D7" w:rsidP="004500D7">
            <w:pPr>
              <w:spacing w:line="720" w:lineRule="auto"/>
              <w:jc w:val="both"/>
              <w:rPr>
                <w:rFonts w:ascii="Helvetica" w:hAnsi="Helvetica"/>
                <w:b/>
                <w:sz w:val="20"/>
              </w:rPr>
            </w:pPr>
          </w:p>
        </w:tc>
        <w:tc>
          <w:tcPr>
            <w:tcW w:w="2856" w:type="dxa"/>
          </w:tcPr>
          <w:p w:rsidR="004500D7" w:rsidRPr="00CF48B1" w:rsidRDefault="004500D7" w:rsidP="004500D7">
            <w:pPr>
              <w:spacing w:line="720" w:lineRule="auto"/>
              <w:jc w:val="both"/>
              <w:rPr>
                <w:rFonts w:ascii="Helvetica" w:hAnsi="Helvetica"/>
                <w:b/>
                <w:sz w:val="20"/>
              </w:rPr>
            </w:pPr>
          </w:p>
        </w:tc>
        <w:tc>
          <w:tcPr>
            <w:tcW w:w="2790" w:type="dxa"/>
          </w:tcPr>
          <w:p w:rsidR="004500D7" w:rsidRPr="00CF48B1" w:rsidRDefault="004500D7" w:rsidP="004500D7">
            <w:pPr>
              <w:spacing w:line="720" w:lineRule="auto"/>
              <w:jc w:val="both"/>
              <w:rPr>
                <w:rFonts w:ascii="Helvetica" w:hAnsi="Helvetica"/>
                <w:b/>
                <w:sz w:val="20"/>
              </w:rPr>
            </w:pPr>
          </w:p>
        </w:tc>
      </w:tr>
      <w:tr w:rsidR="004500D7" w:rsidRPr="00CF48B1">
        <w:tc>
          <w:tcPr>
            <w:tcW w:w="3192" w:type="dxa"/>
          </w:tcPr>
          <w:p w:rsidR="004500D7" w:rsidRPr="00CF48B1" w:rsidRDefault="004500D7" w:rsidP="004500D7">
            <w:pPr>
              <w:spacing w:line="720" w:lineRule="auto"/>
              <w:jc w:val="both"/>
              <w:rPr>
                <w:rFonts w:ascii="Helvetica" w:hAnsi="Helvetica"/>
                <w:b/>
                <w:sz w:val="20"/>
              </w:rPr>
            </w:pPr>
          </w:p>
        </w:tc>
        <w:tc>
          <w:tcPr>
            <w:tcW w:w="2856" w:type="dxa"/>
          </w:tcPr>
          <w:p w:rsidR="004500D7" w:rsidRPr="00CF48B1" w:rsidRDefault="004500D7" w:rsidP="004500D7">
            <w:pPr>
              <w:spacing w:line="720" w:lineRule="auto"/>
              <w:jc w:val="both"/>
              <w:rPr>
                <w:rFonts w:ascii="Helvetica" w:hAnsi="Helvetica"/>
                <w:b/>
                <w:sz w:val="20"/>
              </w:rPr>
            </w:pPr>
          </w:p>
        </w:tc>
        <w:tc>
          <w:tcPr>
            <w:tcW w:w="2790" w:type="dxa"/>
          </w:tcPr>
          <w:p w:rsidR="004500D7" w:rsidRPr="00CF48B1" w:rsidRDefault="004500D7" w:rsidP="004500D7">
            <w:pPr>
              <w:spacing w:line="720" w:lineRule="auto"/>
              <w:jc w:val="both"/>
              <w:rPr>
                <w:rFonts w:ascii="Helvetica" w:hAnsi="Helvetica"/>
                <w:b/>
                <w:sz w:val="20"/>
              </w:rPr>
            </w:pPr>
          </w:p>
        </w:tc>
      </w:tr>
      <w:tr w:rsidR="004500D7" w:rsidRPr="00CF48B1" w:rsidTr="00AE762E">
        <w:tc>
          <w:tcPr>
            <w:tcW w:w="3192" w:type="dxa"/>
            <w:shd w:val="clear" w:color="auto" w:fill="auto"/>
            <w:vAlign w:val="center"/>
          </w:tcPr>
          <w:p w:rsidR="004500D7" w:rsidRPr="00CF48B1" w:rsidRDefault="00AE762E" w:rsidP="00AE762E">
            <w:pPr>
              <w:jc w:val="center"/>
              <w:rPr>
                <w:rFonts w:ascii="Helvetica" w:hAnsi="Helvetica"/>
                <w:b/>
              </w:rPr>
            </w:pPr>
            <w:r>
              <w:rPr>
                <w:rFonts w:ascii="Helvetica" w:hAnsi="Helvetica"/>
                <w:b/>
              </w:rPr>
              <w:t>Unknown #1</w:t>
            </w:r>
          </w:p>
        </w:tc>
        <w:tc>
          <w:tcPr>
            <w:tcW w:w="2856" w:type="dxa"/>
          </w:tcPr>
          <w:p w:rsidR="004500D7" w:rsidRPr="00CF48B1" w:rsidRDefault="004500D7" w:rsidP="004500D7">
            <w:pPr>
              <w:spacing w:line="720" w:lineRule="auto"/>
              <w:jc w:val="both"/>
              <w:rPr>
                <w:rFonts w:ascii="Helvetica" w:hAnsi="Helvetica"/>
                <w:b/>
                <w:sz w:val="20"/>
              </w:rPr>
            </w:pPr>
          </w:p>
        </w:tc>
        <w:tc>
          <w:tcPr>
            <w:tcW w:w="2790" w:type="dxa"/>
          </w:tcPr>
          <w:p w:rsidR="004500D7" w:rsidRPr="00CF48B1" w:rsidRDefault="004500D7" w:rsidP="004500D7">
            <w:pPr>
              <w:spacing w:line="720" w:lineRule="auto"/>
              <w:jc w:val="both"/>
              <w:rPr>
                <w:rFonts w:ascii="Helvetica" w:hAnsi="Helvetica"/>
                <w:b/>
                <w:sz w:val="20"/>
              </w:rPr>
            </w:pPr>
          </w:p>
        </w:tc>
      </w:tr>
      <w:tr w:rsidR="004500D7" w:rsidRPr="00CF48B1" w:rsidTr="00AE762E">
        <w:tc>
          <w:tcPr>
            <w:tcW w:w="3192" w:type="dxa"/>
            <w:shd w:val="clear" w:color="auto" w:fill="auto"/>
            <w:vAlign w:val="center"/>
          </w:tcPr>
          <w:p w:rsidR="004500D7" w:rsidRPr="00CF48B1" w:rsidRDefault="00AE762E" w:rsidP="00AE762E">
            <w:pPr>
              <w:jc w:val="center"/>
              <w:rPr>
                <w:rFonts w:ascii="Helvetica" w:hAnsi="Helvetica"/>
                <w:b/>
              </w:rPr>
            </w:pPr>
            <w:r>
              <w:rPr>
                <w:rFonts w:ascii="Helvetica" w:hAnsi="Helvetica"/>
                <w:b/>
              </w:rPr>
              <w:t>Unknown #2</w:t>
            </w:r>
          </w:p>
        </w:tc>
        <w:tc>
          <w:tcPr>
            <w:tcW w:w="2856" w:type="dxa"/>
          </w:tcPr>
          <w:p w:rsidR="004500D7" w:rsidRPr="00CF48B1" w:rsidRDefault="004500D7" w:rsidP="004500D7">
            <w:pPr>
              <w:spacing w:line="720" w:lineRule="auto"/>
              <w:jc w:val="both"/>
              <w:rPr>
                <w:rFonts w:ascii="Helvetica" w:hAnsi="Helvetica"/>
                <w:b/>
                <w:sz w:val="20"/>
              </w:rPr>
            </w:pPr>
          </w:p>
        </w:tc>
        <w:tc>
          <w:tcPr>
            <w:tcW w:w="2790" w:type="dxa"/>
          </w:tcPr>
          <w:p w:rsidR="004500D7" w:rsidRPr="00CF48B1" w:rsidRDefault="004500D7" w:rsidP="004500D7">
            <w:pPr>
              <w:spacing w:line="720" w:lineRule="auto"/>
              <w:jc w:val="both"/>
              <w:rPr>
                <w:rFonts w:ascii="Helvetica" w:hAnsi="Helvetica"/>
                <w:b/>
                <w:sz w:val="20"/>
              </w:rPr>
            </w:pPr>
          </w:p>
        </w:tc>
      </w:tr>
    </w:tbl>
    <w:p w:rsidR="004500D7" w:rsidRPr="007B0B05" w:rsidRDefault="004500D7">
      <w:pPr>
        <w:jc w:val="both"/>
        <w:rPr>
          <w:rFonts w:ascii="Helvetica" w:hAnsi="Helvetica"/>
          <w:sz w:val="20"/>
        </w:rPr>
      </w:pPr>
      <w:r w:rsidRPr="007B0B05">
        <w:rPr>
          <w:rFonts w:ascii="Helvetica" w:hAnsi="Helvetica"/>
          <w:sz w:val="20"/>
          <w:vertAlign w:val="superscript"/>
        </w:rPr>
        <w:t>a</w:t>
      </w:r>
      <w:r w:rsidRPr="007B0B05">
        <w:rPr>
          <w:rFonts w:ascii="Helvetica" w:hAnsi="Helvetica"/>
          <w:sz w:val="20"/>
        </w:rPr>
        <w:t>The R</w:t>
      </w:r>
      <w:r w:rsidRPr="00F6415D">
        <w:rPr>
          <w:rFonts w:ascii="Helvetica" w:hAnsi="Helvetica"/>
          <w:sz w:val="20"/>
          <w:vertAlign w:val="subscript"/>
        </w:rPr>
        <w:t>f</w:t>
      </w:r>
      <w:r w:rsidRPr="007B0B05">
        <w:rPr>
          <w:rFonts w:ascii="Helvetica" w:hAnsi="Helvetica"/>
          <w:sz w:val="20"/>
        </w:rPr>
        <w:t xml:space="preserve"> value for each unknown must be in the same solvent system as the corresponding known. The three remaining knowns must have R</w:t>
      </w:r>
      <w:r w:rsidRPr="00F6415D">
        <w:rPr>
          <w:rFonts w:ascii="Helvetica" w:hAnsi="Helvetica"/>
          <w:sz w:val="20"/>
          <w:vertAlign w:val="subscript"/>
        </w:rPr>
        <w:t>f</w:t>
      </w:r>
      <w:r w:rsidRPr="007B0B05">
        <w:rPr>
          <w:rFonts w:ascii="Helvetica" w:hAnsi="Helvetica"/>
          <w:sz w:val="20"/>
        </w:rPr>
        <w:t xml:space="preserve"> values from a “reasonable” solvent</w:t>
      </w:r>
      <w:r w:rsidR="00144A01">
        <w:rPr>
          <w:rFonts w:ascii="Helvetica" w:hAnsi="Helvetica"/>
          <w:sz w:val="20"/>
        </w:rPr>
        <w:t xml:space="preserve"> (0.20 &lt; R</w:t>
      </w:r>
      <w:r w:rsidR="00144A01">
        <w:rPr>
          <w:rFonts w:ascii="Helvetica" w:hAnsi="Helvetica"/>
          <w:position w:val="-4"/>
          <w:sz w:val="20"/>
        </w:rPr>
        <w:t>f</w:t>
      </w:r>
      <w:r w:rsidR="00144A01">
        <w:rPr>
          <w:rFonts w:ascii="Helvetica" w:hAnsi="Helvetica"/>
          <w:sz w:val="20"/>
        </w:rPr>
        <w:t xml:space="preserve"> &lt; 0.80.)</w:t>
      </w:r>
    </w:p>
    <w:p w:rsidR="004500D7" w:rsidRDefault="004500D7">
      <w:pPr>
        <w:jc w:val="both"/>
        <w:rPr>
          <w:rFonts w:ascii="Helvetica" w:hAnsi="Helvetica"/>
          <w:sz w:val="20"/>
          <w:u w:val="double"/>
        </w:rPr>
      </w:pPr>
    </w:p>
    <w:p w:rsidR="00482F20" w:rsidRPr="00482F20" w:rsidRDefault="00482F20">
      <w:pPr>
        <w:jc w:val="both"/>
        <w:rPr>
          <w:rFonts w:ascii="Helvetica" w:hAnsi="Helvetica"/>
          <w:sz w:val="20"/>
        </w:rPr>
      </w:pPr>
      <w:r w:rsidRPr="00D37760">
        <w:rPr>
          <w:rFonts w:ascii="Helvetica" w:hAnsi="Helvetica"/>
          <w:sz w:val="20"/>
        </w:rPr>
        <w:t>Calculations: (you may include these on a separate attached sheet)</w:t>
      </w:r>
    </w:p>
    <w:p w:rsidR="00482F20" w:rsidRDefault="00482F20">
      <w:pPr>
        <w:jc w:val="both"/>
        <w:rPr>
          <w:rFonts w:ascii="Helvetica" w:hAnsi="Helvetica"/>
          <w:sz w:val="20"/>
          <w:u w:val="double"/>
        </w:rPr>
      </w:pPr>
    </w:p>
    <w:p w:rsidR="004500D7" w:rsidRPr="007B0B05" w:rsidRDefault="004500D7">
      <w:pPr>
        <w:jc w:val="both"/>
        <w:rPr>
          <w:rFonts w:ascii="Helvetica" w:hAnsi="Helvetica"/>
          <w:b/>
          <w:sz w:val="20"/>
        </w:rPr>
      </w:pPr>
      <w:r w:rsidRPr="007B0B05">
        <w:rPr>
          <w:rFonts w:ascii="Helvetica" w:hAnsi="Helvetica"/>
          <w:b/>
          <w:sz w:val="20"/>
        </w:rPr>
        <w:t>Turn in you TLC plates, properly labeled, taped to a single sheet of paper.</w:t>
      </w:r>
    </w:p>
    <w:p w:rsidR="004500D7" w:rsidRPr="007B0B05" w:rsidRDefault="004500D7">
      <w:pPr>
        <w:jc w:val="both"/>
        <w:rPr>
          <w:rFonts w:ascii="Helvetica" w:hAnsi="Helvetica"/>
          <w:b/>
          <w:sz w:val="20"/>
        </w:rPr>
      </w:pPr>
      <w:r>
        <w:rPr>
          <w:rFonts w:ascii="Helvetica" w:hAnsi="Helvetica"/>
          <w:sz w:val="20"/>
        </w:rPr>
        <w:br w:type="page"/>
      </w:r>
      <w:r w:rsidRPr="007B0B05">
        <w:rPr>
          <w:rFonts w:ascii="Helvetica" w:hAnsi="Helvetica"/>
          <w:b/>
          <w:sz w:val="20"/>
        </w:rPr>
        <w:lastRenderedPageBreak/>
        <w:t>Postlab questions</w:t>
      </w: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r>
        <w:rPr>
          <w:rFonts w:ascii="Helvetica" w:hAnsi="Helvetica"/>
          <w:sz w:val="20"/>
        </w:rPr>
        <w:t>1.</w:t>
      </w:r>
      <w:r>
        <w:rPr>
          <w:rFonts w:ascii="Helvetica" w:hAnsi="Helvetica"/>
          <w:sz w:val="20"/>
        </w:rPr>
        <w:tab/>
        <w:t>Rank the five knowns from most polar to least polar.</w:t>
      </w:r>
      <w:r w:rsidR="006112C4">
        <w:rPr>
          <w:rFonts w:ascii="Helvetica" w:hAnsi="Helvetica"/>
          <w:sz w:val="20"/>
        </w:rPr>
        <w:t xml:space="preserve"> </w:t>
      </w:r>
      <w:r>
        <w:rPr>
          <w:rFonts w:ascii="Helvetica" w:hAnsi="Helvetica"/>
          <w:sz w:val="20"/>
        </w:rPr>
        <w:t>Explain your reasoning based on your experimental results.</w:t>
      </w:r>
      <w:r w:rsidR="00144A01" w:rsidRPr="00144A01">
        <w:rPr>
          <w:rFonts w:ascii="Lato-Regular" w:hAnsi="Lato-Regular" w:cs="Lato-Regular"/>
          <w:color w:val="1D1D1D"/>
          <w:sz w:val="26"/>
          <w:szCs w:val="26"/>
        </w:rPr>
        <w:t xml:space="preserve"> </w:t>
      </w:r>
      <w:r w:rsidR="00144A01" w:rsidRPr="00144A01">
        <w:rPr>
          <w:rFonts w:ascii="Helvetica" w:hAnsi="Helvetica"/>
          <w:sz w:val="20"/>
        </w:rPr>
        <w:t xml:space="preserve">You may wish to refer to specific </w:t>
      </w:r>
      <w:r w:rsidR="00144A01">
        <w:rPr>
          <w:rFonts w:ascii="Helvetica" w:hAnsi="Helvetica"/>
          <w:sz w:val="20"/>
        </w:rPr>
        <w:t>TLC</w:t>
      </w:r>
      <w:r w:rsidR="00144A01" w:rsidRPr="00144A01">
        <w:rPr>
          <w:rFonts w:ascii="Helvetica" w:hAnsi="Helvetica"/>
          <w:sz w:val="20"/>
        </w:rPr>
        <w:t xml:space="preserve"> plates or data to support your answer.</w:t>
      </w:r>
      <w:r w:rsidR="006112C4">
        <w:rPr>
          <w:rFonts w:ascii="Helvetica" w:hAnsi="Helvetica"/>
          <w:sz w:val="20"/>
        </w:rPr>
        <w:t xml:space="preserve"> </w:t>
      </w:r>
      <w:r w:rsidR="00144A01" w:rsidRPr="00144A01">
        <w:rPr>
          <w:rFonts w:ascii="Helvetica" w:hAnsi="Helvetica"/>
          <w:sz w:val="20"/>
        </w:rPr>
        <w:t>Your instructor should be able to easily confirm your answer by looking at your TLC plates.</w:t>
      </w: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r>
        <w:rPr>
          <w:rFonts w:ascii="Helvetica" w:hAnsi="Helvetica"/>
          <w:sz w:val="20"/>
        </w:rPr>
        <w:t>2.</w:t>
      </w:r>
      <w:r>
        <w:rPr>
          <w:rFonts w:ascii="Helvetica" w:hAnsi="Helvetica"/>
          <w:sz w:val="20"/>
        </w:rPr>
        <w:tab/>
        <w:t>Explain why running a TLC co-spot (two compound spotted on top of each other) is better at confirming identity than simply running the two compounds next to each other.</w:t>
      </w:r>
      <w:r w:rsidR="006112C4">
        <w:rPr>
          <w:rFonts w:ascii="Helvetica" w:hAnsi="Helvetica"/>
          <w:sz w:val="20"/>
        </w:rPr>
        <w:t xml:space="preserve">  </w:t>
      </w: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r>
        <w:rPr>
          <w:rFonts w:ascii="Helvetica" w:hAnsi="Helvetica"/>
          <w:sz w:val="20"/>
        </w:rPr>
        <w:t>3.</w:t>
      </w:r>
      <w:r>
        <w:rPr>
          <w:rFonts w:ascii="Helvetica" w:hAnsi="Helvetica"/>
          <w:sz w:val="20"/>
        </w:rPr>
        <w:tab/>
        <w:t>When 2-propanol was used as the developing solvent, two substances moved with the solvent front (R</w:t>
      </w:r>
      <w:r w:rsidRPr="00DA0742">
        <w:rPr>
          <w:rFonts w:ascii="Helvetica" w:hAnsi="Helvetica"/>
          <w:sz w:val="20"/>
          <w:vertAlign w:val="subscript"/>
        </w:rPr>
        <w:t>f</w:t>
      </w:r>
      <w:r w:rsidRPr="00DA0742">
        <w:rPr>
          <w:rFonts w:ascii="Helvetica" w:hAnsi="Helvetica"/>
          <w:sz w:val="20"/>
        </w:rPr>
        <w:t> </w:t>
      </w:r>
      <w:r>
        <w:rPr>
          <w:rFonts w:ascii="Helvetica" w:hAnsi="Helvetica"/>
          <w:sz w:val="20"/>
        </w:rPr>
        <w:t>= 1) during TLC analysis on a silica gel plate.</w:t>
      </w:r>
      <w:r w:rsidR="006112C4">
        <w:rPr>
          <w:rFonts w:ascii="Helvetica" w:hAnsi="Helvetica"/>
          <w:sz w:val="20"/>
        </w:rPr>
        <w:t xml:space="preserve"> </w:t>
      </w:r>
      <w:r>
        <w:rPr>
          <w:rFonts w:ascii="Helvetica" w:hAnsi="Helvetica"/>
          <w:sz w:val="20"/>
        </w:rPr>
        <w:t>Can you conclude that the two compounds are identical?</w:t>
      </w:r>
      <w:r w:rsidR="006112C4">
        <w:rPr>
          <w:rFonts w:ascii="Helvetica" w:hAnsi="Helvetica"/>
          <w:sz w:val="20"/>
        </w:rPr>
        <w:t xml:space="preserve"> </w:t>
      </w:r>
      <w:r>
        <w:rPr>
          <w:rFonts w:ascii="Helvetica" w:hAnsi="Helvetica"/>
          <w:sz w:val="20"/>
        </w:rPr>
        <w:t>If not</w:t>
      </w:r>
      <w:r w:rsidR="00F34AC0">
        <w:rPr>
          <w:rFonts w:ascii="Helvetica" w:hAnsi="Helvetica"/>
          <w:sz w:val="20"/>
        </w:rPr>
        <w:t>,</w:t>
      </w:r>
      <w:r>
        <w:rPr>
          <w:rFonts w:ascii="Helvetica" w:hAnsi="Helvetica"/>
          <w:sz w:val="20"/>
        </w:rPr>
        <w:t xml:space="preserve"> what additional </w:t>
      </w:r>
      <w:r w:rsidR="00F34AC0">
        <w:rPr>
          <w:rFonts w:ascii="Helvetica" w:hAnsi="Helvetica"/>
          <w:sz w:val="20"/>
        </w:rPr>
        <w:t>TLC experiments would you perform?</w:t>
      </w:r>
      <w:r w:rsidR="006112C4">
        <w:rPr>
          <w:rFonts w:ascii="Helvetica" w:hAnsi="Helvetica"/>
          <w:sz w:val="20"/>
        </w:rPr>
        <w:t xml:space="preserve"> </w:t>
      </w: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rsidP="004500D7">
      <w:pPr>
        <w:ind w:left="360" w:hanging="360"/>
        <w:rPr>
          <w:rFonts w:ascii="Helvetica" w:hAnsi="Helvetica"/>
          <w:sz w:val="20"/>
        </w:rPr>
      </w:pPr>
    </w:p>
    <w:p w:rsidR="004500D7" w:rsidRDefault="004500D7">
      <w:pPr>
        <w:jc w:val="both"/>
      </w:pPr>
    </w:p>
    <w:sectPr w:rsidR="004500D7" w:rsidSect="006112C4">
      <w:headerReference w:type="default" r:id="rId8"/>
      <w:footerReference w:type="even" r:id="rId9"/>
      <w:footerReference w:type="default" r:id="rId10"/>
      <w:headerReference w:type="first" r:id="rId11"/>
      <w:pgSz w:w="12240" w:h="15840"/>
      <w:pgMar w:top="1008" w:right="1440" w:bottom="1123"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3D9" w:rsidRDefault="003D23D9">
      <w:r>
        <w:separator/>
      </w:r>
    </w:p>
  </w:endnote>
  <w:endnote w:type="continuationSeparator" w:id="0">
    <w:p w:rsidR="003D23D9" w:rsidRDefault="003D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01" w:rsidRDefault="00144A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4A01" w:rsidRDefault="00144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01" w:rsidRDefault="00144A01">
    <w:pPr>
      <w:pStyle w:val="Footer"/>
      <w:widowControl w:val="0"/>
      <w:jc w:val="center"/>
      <w:rPr>
        <w:rFonts w:ascii="Times" w:hAnsi="Times"/>
        <w:sz w:val="20"/>
      </w:rPr>
    </w:pPr>
    <w:r>
      <w:rPr>
        <w:rStyle w:val="PageNumber"/>
        <w:rFonts w:ascii="Times" w:hAnsi="Times"/>
        <w:sz w:val="20"/>
      </w:rPr>
      <w:t xml:space="preserve">Thin Layer Chromatography - </w:t>
    </w:r>
    <w:r>
      <w:rPr>
        <w:rStyle w:val="PageNumber"/>
        <w:rFonts w:ascii="Times" w:hAnsi="Times"/>
        <w:sz w:val="20"/>
      </w:rPr>
      <w:fldChar w:fldCharType="begin"/>
    </w:r>
    <w:r>
      <w:rPr>
        <w:rStyle w:val="PageNumber"/>
        <w:rFonts w:ascii="Times" w:hAnsi="Times"/>
        <w:sz w:val="20"/>
      </w:rPr>
      <w:instrText xml:space="preserve"> PAGE </w:instrText>
    </w:r>
    <w:r>
      <w:rPr>
        <w:rStyle w:val="PageNumber"/>
        <w:rFonts w:ascii="Times" w:hAnsi="Times"/>
        <w:sz w:val="20"/>
      </w:rPr>
      <w:fldChar w:fldCharType="separate"/>
    </w:r>
    <w:r w:rsidR="006112C4">
      <w:rPr>
        <w:rStyle w:val="PageNumber"/>
        <w:rFonts w:ascii="Times" w:hAnsi="Times"/>
        <w:noProof/>
        <w:sz w:val="20"/>
      </w:rPr>
      <w:t>2</w:t>
    </w:r>
    <w:r>
      <w:rPr>
        <w:rStyle w:val="PageNumber"/>
        <w:rFonts w:ascii="Times" w:hAnsi="Time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3D9" w:rsidRDefault="003D23D9">
      <w:r>
        <w:separator/>
      </w:r>
    </w:p>
  </w:footnote>
  <w:footnote w:type="continuationSeparator" w:id="0">
    <w:p w:rsidR="003D23D9" w:rsidRDefault="003D2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C4" w:rsidRPr="003D23D9" w:rsidRDefault="006112C4">
    <w:pPr>
      <w:pStyle w:val="Header"/>
      <w:rPr>
        <w:rFonts w:ascii="Calibri" w:hAnsi="Calibri" w:cs="Calibri"/>
        <w:sz w:val="16"/>
        <w:szCs w:val="16"/>
      </w:rPr>
    </w:pPr>
    <w:r w:rsidRPr="003D23D9">
      <w:rPr>
        <w:rFonts w:ascii="Calibri" w:hAnsi="Calibri" w:cs="Calibri"/>
        <w:sz w:val="16"/>
        <w:szCs w:val="16"/>
      </w:rPr>
      <w:t>Updated: September 22,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C4" w:rsidRPr="003D23D9" w:rsidRDefault="006112C4">
    <w:pPr>
      <w:pStyle w:val="Header"/>
      <w:rPr>
        <w:rFonts w:ascii="Calibri" w:hAnsi="Calibri" w:cs="Calibri"/>
        <w:sz w:val="16"/>
        <w:szCs w:val="16"/>
      </w:rPr>
    </w:pPr>
    <w:r w:rsidRPr="003D23D9">
      <w:rPr>
        <w:rFonts w:ascii="Calibri" w:hAnsi="Calibri" w:cs="Calibri"/>
        <w:sz w:val="16"/>
        <w:szCs w:val="16"/>
      </w:rPr>
      <w:t>Revised: September 22,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A26"/>
    <w:rsid w:val="00011A94"/>
    <w:rsid w:val="00026736"/>
    <w:rsid w:val="00144A01"/>
    <w:rsid w:val="00147E2C"/>
    <w:rsid w:val="0016527B"/>
    <w:rsid w:val="001E5D5B"/>
    <w:rsid w:val="002960C9"/>
    <w:rsid w:val="002F68CF"/>
    <w:rsid w:val="003D23D9"/>
    <w:rsid w:val="004500D7"/>
    <w:rsid w:val="00482F20"/>
    <w:rsid w:val="004C1153"/>
    <w:rsid w:val="006112C4"/>
    <w:rsid w:val="00696743"/>
    <w:rsid w:val="006A060F"/>
    <w:rsid w:val="008875CC"/>
    <w:rsid w:val="00922139"/>
    <w:rsid w:val="00947812"/>
    <w:rsid w:val="009625E3"/>
    <w:rsid w:val="009D1BC6"/>
    <w:rsid w:val="00A11E20"/>
    <w:rsid w:val="00A922E4"/>
    <w:rsid w:val="00AE762E"/>
    <w:rsid w:val="00B96122"/>
    <w:rsid w:val="00D63505"/>
    <w:rsid w:val="00D81AC8"/>
    <w:rsid w:val="00DF15D3"/>
    <w:rsid w:val="00E30C99"/>
    <w:rsid w:val="00E93FE0"/>
    <w:rsid w:val="00EE4B1A"/>
    <w:rsid w:val="00F34AC0"/>
    <w:rsid w:val="00F6415D"/>
    <w:rsid w:val="00F72A65"/>
    <w:rsid w:val="00FA4A26"/>
    <w:rsid w:val="00FB3D45"/>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4735B"/>
  <w14:defaultImageDpi w14:val="300"/>
  <w15:chartTrackingRefBased/>
  <w15:docId w15:val="{DD643A42-91B2-40FE-B132-00090229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Helvetica" w:hAnsi="Helvetica"/>
      <w:b/>
      <w:sz w:val="20"/>
    </w:rPr>
  </w:style>
  <w:style w:type="table" w:styleId="TableGrid">
    <w:name w:val="Table Grid"/>
    <w:basedOn w:val="TableNormal"/>
    <w:rsid w:val="00804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ORGANIC CHEMISTRY LABORATORY</vt:lpstr>
    </vt:vector>
  </TitlesOfParts>
  <Company>Northern Kentucky University</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LABORATORY</dc:title>
  <dc:subject/>
  <dc:creator>Laura Padolik</dc:creator>
  <cp:keywords/>
  <cp:lastModifiedBy>Kc Russell</cp:lastModifiedBy>
  <cp:revision>3</cp:revision>
  <cp:lastPrinted>2016-09-23T12:39:00Z</cp:lastPrinted>
  <dcterms:created xsi:type="dcterms:W3CDTF">2019-09-22T22:17:00Z</dcterms:created>
  <dcterms:modified xsi:type="dcterms:W3CDTF">2019-09-23T00:45:00Z</dcterms:modified>
</cp:coreProperties>
</file>